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MODULE CONTENT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MOVE AND POSITION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MOVING AND POSITIONING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This unit covers the knowledge, skills and attitudes needed </w:t>
            </w: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move and position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Prepare vehicle for driving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LO2.  Move and position vehicle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2"/>
                <w:szCs w:val="22"/>
                <w:rtl w:val="0"/>
              </w:rPr>
              <w:t xml:space="preserve">LO3.  Check the vehicle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LEARNING EXPERIENCES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LEARNING OUTCOMES NO. 2       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PREPARE VEHICLE FOR DRIVING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10"/>
          <w:szCs w:val="1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Read Information Sheet 2.2-1   Move and position vehicle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If you have some problem on the content of the information sheet don’t hesitate to approach your Trainer.</w:t>
            </w:r>
          </w:p>
          <w:p w:rsidR="00000000" w:rsidDel="00000000" w:rsidP="00000000" w:rsidRDefault="00000000" w:rsidRPr="00000000" w14:paraId="00000039">
            <w:pPr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If you feel that you are now knowledgeable on the content of the information sheet, you can now answer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Answer Self-Check 2.2-1 Move and position vehicle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Compare your answer to Answer Key 2.2-1</w:t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Observe Trainer’s demonstration on Task Sheet 2.2-1   on Move and position vehicle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Perform the Task Sheet 2.2-1on Move and position vehicle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Remember the step-by-step procedure the Move and position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Evaluate the performance using the Performance Criteria Checklist  2.2-1</w:t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10"/>
          <w:szCs w:val="1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INFORMATION SHEET 2.2-1</w:t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MOVE AND POSITION VEHICLE</w:t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Learning Objectives:</w:t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360" w:lineRule="auto"/>
        <w:ind w:left="36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you must be able to:</w:t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Discuss the different principles of driving and techniques.  </w:t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Perform correct procedures in starting and stopping the engine. </w:t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Take the written test. </w:t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hanging="360"/>
        <w:jc w:val="left"/>
        <w:rPr/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Refer to the answer key..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PRINCIPLES OF DRIVING AND TECHNIQUES </w:t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NAME AND USES OF PEDALS 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Manual Transmission   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055894" cy="2781330"/>
            <wp:effectExtent b="0" l="0" r="0" t="0"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55894" cy="27813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Vocabulary: </w:t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Clutch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is used to engage and disengage the gear/s of the transmission. </w:t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Uses: </w:t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1. Starting – to move the car by releasing the left foot slowly up to its “working level”. </w:t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2. Stopping – used together with the brake so as to avoid engine shut off. </w:t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3. Shifting – changing of gears either lower to higher (gear 1- gear 5 or reverse) or higher to lower. </w:t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Brake – is used to slow down or completely stop the car by using your right foot to apply pressure to the brake pedal. </w:t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Kinds:  </w:t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Hand brake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- is used for emergency stopping or parking. </w:t>
      </w:r>
    </w:p>
    <w:p w:rsidR="00000000" w:rsidDel="00000000" w:rsidP="00000000" w:rsidRDefault="00000000" w:rsidRPr="00000000" w14:paraId="000000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Note: Use only your right hand. Press the button and lift to release. </w:t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  <w:tab/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Foot Brake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- commonly used for stopping or slowing down. </w:t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Uses: </w:t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1.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Half brake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used for slowing, no clutch is used. </w:t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2.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Full brake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used for stopping completely with use of clutch.</w:t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2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Note: Half braking is making the brake bite.</w:t>
      </w:r>
    </w:p>
    <w:p w:rsidR="00000000" w:rsidDel="00000000" w:rsidP="00000000" w:rsidRDefault="00000000" w:rsidRPr="00000000" w14:paraId="0000008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598650" cy="2727746"/>
            <wp:effectExtent b="0" l="0" r="0" t="0"/>
            <wp:docPr id="16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98650" cy="27277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Gas pedal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is used mainly for increasing and decreasing the speed of   the car. </w:t>
      </w:r>
    </w:p>
    <w:p w:rsidR="00000000" w:rsidDel="00000000" w:rsidP="00000000" w:rsidRDefault="00000000" w:rsidRPr="00000000" w14:paraId="0000009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Brake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is used to slow down or completely stop the car by using your right foot to apply pressure to the brake pedal. </w:t>
      </w:r>
    </w:p>
    <w:p w:rsidR="00000000" w:rsidDel="00000000" w:rsidP="00000000" w:rsidRDefault="00000000" w:rsidRPr="00000000" w14:paraId="0000009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Note: Use right foot only, left foot stays on the footrest. </w:t>
      </w:r>
    </w:p>
    <w:p w:rsidR="00000000" w:rsidDel="00000000" w:rsidP="00000000" w:rsidRDefault="00000000" w:rsidRPr="00000000" w14:paraId="0000009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A.  Use of Mirrors, Signal Lights and Horn </w:t>
      </w:r>
    </w:p>
    <w:p w:rsidR="00000000" w:rsidDel="00000000" w:rsidP="00000000" w:rsidRDefault="00000000" w:rsidRPr="00000000" w14:paraId="0000009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Different mirrors seen inside and outside the car. </w:t>
      </w:r>
    </w:p>
    <w:p w:rsidR="00000000" w:rsidDel="00000000" w:rsidP="00000000" w:rsidRDefault="00000000" w:rsidRPr="00000000" w14:paraId="0000009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a) Left side mirror – used for left turning, overtaking and changing lanes to left, garage parking and backing. b) Right side mirror – used for right turning, changing lanes to right, garage parking and backing. </w:t>
      </w:r>
    </w:p>
    <w:p w:rsidR="00000000" w:rsidDel="00000000" w:rsidP="00000000" w:rsidRDefault="00000000" w:rsidRPr="00000000" w14:paraId="0000009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c) Rearview mirror – used to glance at the back for the car to check if you are free to overtake and when driving backward, garage parking and backing. </w:t>
      </w:r>
    </w:p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Note: If there are corners unseen or “blind spots”, you have to turn your head as far as you can, to see if there are incoming vehicles and execute a hand signal before moving. </w:t>
      </w:r>
    </w:p>
    <w:p w:rsidR="00000000" w:rsidDel="00000000" w:rsidP="00000000" w:rsidRDefault="00000000" w:rsidRPr="00000000" w14:paraId="0000009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Glance at your mirrors every new and then. </w:t>
      </w:r>
    </w:p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Keep your eyes moving always. </w:t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Stay alert and awake. </w:t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Some cars are equipped with power mirror adjusters. </w:t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7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Rearview mirror has a tab used for day and night driving adjustment.   </w:t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B. Signal light lever - This could be seen at the left side of the steering    wheel. </w:t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Down signal – If you want to make a left turn or change lanes to the left just push the lever down. 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Up signal – If you want to make a right turn or change lanes to the right just push the level up. </w:t>
      </w:r>
    </w:p>
    <w:p w:rsidR="00000000" w:rsidDel="00000000" w:rsidP="00000000" w:rsidRDefault="00000000" w:rsidRPr="00000000" w14:paraId="000000A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Note: Signal at least 10 cars length/30 m for the city driving and 30 cars length/90m for highway driving. </w:t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Downloaded</w:t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151484" cy="2669251"/>
            <wp:effectExtent b="0" l="0" r="0" t="0"/>
            <wp:docPr id="1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51484" cy="26692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Extending the left hand straight (sideways) outside the vehicle means the driver is going to make a left turn. </w:t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The left hand points downward means the driver is either slowing down or stopping. 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The left hand points upward means the driver is going to make a right turn. 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C. Horn – is a part of the vehicle that produces audible sound by pressing the horn control at the steering wheel to attract and forearm other road users. 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Note: Places that prohibit the use of horns are: Hospitals, Churches, and Schools. Areas where “No blowing of Horns” signs are displayed. </w:t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D. Clutch Pedal – When pressing the releasing, the heel should hang away from the floor. Controlling the pedal should be done by the whole leg. (left foot only) 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41"/>
        </w:tabs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  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744141" cy="3311347"/>
            <wp:effectExtent b="0" l="0" r="0" t="0"/>
            <wp:docPr id="1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4141" cy="33113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0B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41"/>
        </w:tabs>
        <w:spacing w:after="0" w:before="0" w:line="276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3361579" cy="2633964"/>
            <wp:effectExtent b="0" l="0" r="0" t="0"/>
            <wp:docPr id="1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61579" cy="263396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41"/>
        </w:tabs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after="280" w:lineRule="auto"/>
        <w:jc w:val="left"/>
        <w:rPr>
          <w:rFonts w:ascii="Cambria" w:cs="Cambria" w:eastAsia="Cambria" w:hAnsi="Cambria"/>
          <w:color w:val="ffffff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280" w:lineRule="auto"/>
        <w:jc w:val="left"/>
        <w:rPr>
          <w:rFonts w:ascii="Cambria" w:cs="Cambria" w:eastAsia="Cambria" w:hAnsi="Cambria"/>
          <w:color w:val="ffffff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spacing w:after="280" w:lineRule="auto"/>
        <w:jc w:val="left"/>
        <w:rPr>
          <w:rFonts w:ascii="Cambria" w:cs="Cambria" w:eastAsia="Cambria" w:hAnsi="Cambria"/>
          <w:color w:val="ffffff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spacing w:after="280" w:lineRule="auto"/>
        <w:jc w:val="left"/>
        <w:rPr>
          <w:rFonts w:ascii="Cambria" w:cs="Cambria" w:eastAsia="Cambria" w:hAnsi="Cambria"/>
          <w:color w:val="ffffff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after="280" w:lineRule="auto"/>
        <w:jc w:val="left"/>
        <w:rPr>
          <w:rFonts w:ascii="Cambria" w:cs="Cambria" w:eastAsia="Cambria" w:hAnsi="Cambria"/>
          <w:color w:val="ffffff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line="276" w:lineRule="auto"/>
        <w:ind w:left="3600"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C1">
      <w:pPr>
        <w:spacing w:line="276" w:lineRule="auto"/>
        <w:ind w:left="3600"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Principles of driving and techniques  </w:t>
      </w:r>
    </w:p>
    <w:p w:rsidR="00000000" w:rsidDel="00000000" w:rsidP="00000000" w:rsidRDefault="00000000" w:rsidRPr="00000000" w14:paraId="000000C3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Conditions: </w:t>
      </w:r>
    </w:p>
    <w:p w:rsidR="00000000" w:rsidDel="00000000" w:rsidP="00000000" w:rsidRDefault="00000000" w:rsidRPr="00000000" w14:paraId="000000C4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Supplies and Materials </w:t>
      </w:r>
    </w:p>
    <w:p w:rsidR="00000000" w:rsidDel="00000000" w:rsidP="00000000" w:rsidRDefault="00000000" w:rsidRPr="00000000" w14:paraId="000000C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Gasoline</w:t>
      </w:r>
    </w:p>
    <w:p w:rsidR="00000000" w:rsidDel="00000000" w:rsidP="00000000" w:rsidRDefault="00000000" w:rsidRPr="00000000" w14:paraId="000000C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Engine oil </w:t>
      </w:r>
    </w:p>
    <w:p w:rsidR="00000000" w:rsidDel="00000000" w:rsidP="00000000" w:rsidRDefault="00000000" w:rsidRPr="00000000" w14:paraId="000000C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Gear oil </w:t>
      </w:r>
    </w:p>
    <w:p w:rsidR="00000000" w:rsidDel="00000000" w:rsidP="00000000" w:rsidRDefault="00000000" w:rsidRPr="00000000" w14:paraId="000000C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Brake fluid </w:t>
      </w:r>
    </w:p>
    <w:p w:rsidR="00000000" w:rsidDel="00000000" w:rsidP="00000000" w:rsidRDefault="00000000" w:rsidRPr="00000000" w14:paraId="000000C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Water </w:t>
      </w:r>
    </w:p>
    <w:p w:rsidR="00000000" w:rsidDel="00000000" w:rsidP="00000000" w:rsidRDefault="00000000" w:rsidRPr="00000000" w14:paraId="000000CA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CB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Tools </w:t>
      </w:r>
    </w:p>
    <w:p w:rsidR="00000000" w:rsidDel="00000000" w:rsidP="00000000" w:rsidRDefault="00000000" w:rsidRPr="00000000" w14:paraId="000000CC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Ignition key </w:t>
      </w:r>
    </w:p>
    <w:p w:rsidR="00000000" w:rsidDel="00000000" w:rsidP="00000000" w:rsidRDefault="00000000" w:rsidRPr="00000000" w14:paraId="000000CD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76" w:lineRule="auto"/>
        <w:ind w:left="1231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Manual Book </w:t>
      </w:r>
    </w:p>
    <w:p w:rsidR="00000000" w:rsidDel="00000000" w:rsidP="00000000" w:rsidRDefault="00000000" w:rsidRPr="00000000" w14:paraId="000000CE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CF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D0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Procedures: </w:t>
      </w:r>
    </w:p>
    <w:p w:rsidR="00000000" w:rsidDel="00000000" w:rsidP="00000000" w:rsidRDefault="00000000" w:rsidRPr="00000000" w14:paraId="000000D1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D2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The teacher explains and models the step-by-step procedure in moving and stopping vehicle. </w:t>
      </w:r>
    </w:p>
    <w:p w:rsidR="00000000" w:rsidDel="00000000" w:rsidP="00000000" w:rsidRDefault="00000000" w:rsidRPr="00000000" w14:paraId="000000D3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D4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D5">
      <w:pPr>
        <w:spacing w:line="276" w:lineRule="auto"/>
        <w:ind w:left="567" w:hanging="56.000000000000014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I. STARTING AND STOPPING PROCEDURE</w:t>
      </w:r>
    </w:p>
    <w:p w:rsidR="00000000" w:rsidDel="00000000" w:rsidP="00000000" w:rsidRDefault="00000000" w:rsidRPr="00000000" w14:paraId="000000D6">
      <w:pPr>
        <w:spacing w:line="276" w:lineRule="auto"/>
        <w:ind w:left="1134" w:hanging="55.99999999999994"/>
        <w:jc w:val="left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line="276" w:lineRule="auto"/>
        <w:ind w:left="1854" w:firstLine="305.99999999999994"/>
        <w:jc w:val="left"/>
        <w:rPr>
          <w:rFonts w:ascii="Cambria" w:cs="Cambria" w:eastAsia="Cambria" w:hAnsi="Cambria"/>
        </w:rPr>
      </w:pPr>
      <w:r w:rsidDel="00000000" w:rsidR="00000000" w:rsidRPr="00000000">
        <w:rPr/>
        <w:drawing>
          <wp:inline distB="0" distT="0" distL="0" distR="0">
            <wp:extent cx="3790950" cy="4085008"/>
            <wp:effectExtent b="0" l="0" r="0" t="0"/>
            <wp:docPr id="2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0850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spacing w:line="276" w:lineRule="auto"/>
        <w:ind w:left="2563" w:firstLine="0"/>
        <w:jc w:val="left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 2. Insert key to the ignition key hole‟. </w:t>
      </w:r>
    </w:p>
    <w:p w:rsidR="00000000" w:rsidDel="00000000" w:rsidP="00000000" w:rsidRDefault="00000000" w:rsidRPr="00000000" w14:paraId="000000D9">
      <w:pPr>
        <w:spacing w:line="276" w:lineRule="auto"/>
        <w:ind w:left="2977" w:hanging="413.9999999999998"/>
        <w:jc w:val="left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 3. Disengage key hole form the lock position b moving the steering wheel and turning the key clockwise.</w:t>
      </w:r>
    </w:p>
    <w:p w:rsidR="00000000" w:rsidDel="00000000" w:rsidP="00000000" w:rsidRDefault="00000000" w:rsidRPr="00000000" w14:paraId="000000DA">
      <w:pPr>
        <w:spacing w:line="276" w:lineRule="auto"/>
        <w:ind w:left="2977" w:hanging="413.9999999999998"/>
        <w:jc w:val="left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 4. From the lock position, turn the key clockwise-going from on then to star. </w:t>
      </w:r>
    </w:p>
    <w:p w:rsidR="00000000" w:rsidDel="00000000" w:rsidP="00000000" w:rsidRDefault="00000000" w:rsidRPr="00000000" w14:paraId="000000DB">
      <w:pPr>
        <w:spacing w:line="276" w:lineRule="auto"/>
        <w:ind w:left="2977" w:hanging="413.9999999999998"/>
        <w:jc w:val="left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5. Once the engine is running, release the key. Note:  if you do not release the key once the engine starts you will damage your “starter”. </w:t>
      </w:r>
    </w:p>
    <w:p w:rsidR="00000000" w:rsidDel="00000000" w:rsidP="00000000" w:rsidRDefault="00000000" w:rsidRPr="00000000" w14:paraId="000000DC">
      <w:pPr>
        <w:spacing w:line="276" w:lineRule="auto"/>
        <w:ind w:left="851" w:hanging="414"/>
        <w:jc w:val="left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  <w:tab/>
        <w:tab/>
        <w:tab/>
        <w:t xml:space="preserve">       6. Apply brake before releasing the handbrake. Make this a habit</w:t>
      </w:r>
    </w:p>
    <w:p w:rsidR="00000000" w:rsidDel="00000000" w:rsidP="00000000" w:rsidRDefault="00000000" w:rsidRPr="00000000" w14:paraId="000000DD">
      <w:pPr>
        <w:spacing w:line="276" w:lineRule="auto"/>
        <w:ind w:left="851" w:firstLine="0"/>
        <w:jc w:val="left"/>
        <w:rPr>
          <w:rFonts w:ascii="Cambria" w:cs="Cambria" w:eastAsia="Cambria" w:hAnsi="Cambria"/>
        </w:rPr>
      </w:pPr>
      <w:r w:rsidDel="00000000" w:rsidR="00000000" w:rsidRPr="00000000">
        <w:rPr/>
        <w:drawing>
          <wp:inline distB="0" distT="0" distL="0" distR="0">
            <wp:extent cx="5315867" cy="3138668"/>
            <wp:effectExtent b="0" l="0" r="0" t="0"/>
            <wp:docPr id="19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15867" cy="31386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line="276" w:lineRule="auto"/>
        <w:ind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/>
        <w:drawing>
          <wp:inline distB="0" distT="0" distL="0" distR="0">
            <wp:extent cx="5291843" cy="3227705"/>
            <wp:effectExtent b="0" l="0" r="0" t="0"/>
            <wp:docPr id="2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91843" cy="32277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line="276" w:lineRule="auto"/>
        <w:ind w:left="720"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/>
        <w:drawing>
          <wp:inline distB="0" distT="0" distL="0" distR="0">
            <wp:extent cx="4071143" cy="3657668"/>
            <wp:effectExtent b="0" l="0" r="0" t="0"/>
            <wp:docPr id="2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71143" cy="36576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line="276" w:lineRule="auto"/>
        <w:ind w:left="720"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/>
        <w:drawing>
          <wp:inline distB="0" distT="0" distL="0" distR="0">
            <wp:extent cx="4066897" cy="3668183"/>
            <wp:effectExtent b="0" l="0" r="0" t="0"/>
            <wp:docPr id="2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6897" cy="36681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spacing w:line="276" w:lineRule="auto"/>
        <w:ind w:left="720"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/>
        <w:drawing>
          <wp:inline distB="0" distT="0" distL="0" distR="0">
            <wp:extent cx="4175522" cy="3992594"/>
            <wp:effectExtent b="0" l="0" r="0" t="0"/>
            <wp:docPr id="2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75522" cy="39925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tabs>
          <w:tab w:val="left" w:pos="1766"/>
        </w:tabs>
        <w:rPr>
          <w:rFonts w:ascii="Cambria" w:cs="Cambria" w:eastAsia="Cambria" w:hAnsi="Cambria"/>
        </w:rPr>
      </w:pPr>
      <w:bookmarkStart w:colFirst="0" w:colLast="0" w:name="_heading=h.gjdgxs" w:id="0"/>
      <w:bookmarkEnd w:id="0"/>
      <w:r w:rsidDel="00000000" w:rsidR="00000000" w:rsidRPr="00000000">
        <w:rPr>
          <w:rFonts w:ascii="Cambria" w:cs="Cambria" w:eastAsia="Cambria" w:hAnsi="Cambria"/>
          <w:rtl w:val="0"/>
        </w:rPr>
        <w:tab/>
      </w:r>
      <w:r w:rsidDel="00000000" w:rsidR="00000000" w:rsidRPr="00000000">
        <w:rPr/>
        <w:drawing>
          <wp:inline distB="0" distT="0" distL="0" distR="0">
            <wp:extent cx="4973230" cy="3867184"/>
            <wp:effectExtent b="0" l="0" r="0" t="0"/>
            <wp:docPr id="2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73230" cy="38671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008" w:top="1008" w:left="1152" w:right="1008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Cambria"/>
  <w:font w:name="Georgia"/>
  <w:font w:name="Calibri"/>
  <w:font w:name="Arial"/>
  <w:font w:name="Courier New"/>
  <w:font w:name="Bookman Old Style"/>
  <w:font w:name="Noto Sans Symbols"/>
  <w:font w:name="Arial Black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7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9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1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3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5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7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9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1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3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7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9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1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3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5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7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9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1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3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1231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951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671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391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111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831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551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271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991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1231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951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671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391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111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831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551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271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991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Bookman Old Style" w:cs="Bookman Old Style" w:eastAsia="Bookman Old Style" w:hAnsi="Bookman Old Style"/>
        <w:sz w:val="24"/>
        <w:szCs w:val="24"/>
        <w:lang w:val="en-US"/>
      </w:rPr>
    </w:rPrDefault>
    <w:pPrDefault>
      <w:pPr>
        <w:spacing w:after="120" w:lineRule="auto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jc w:val="left"/>
    </w:pPr>
    <w:rPr>
      <w:rFonts w:ascii="Times New Roman" w:cs="Times New Roman" w:eastAsia="Times New Roman" w:hAnsi="Times New Roman"/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243f61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C1616"/>
    <w:pPr>
      <w:spacing w:after="120" w:line="240" w:lineRule="auto"/>
      <w:jc w:val="both"/>
    </w:pPr>
    <w:rPr>
      <w:rFonts w:ascii="Bookman Old Style" w:cs="Times New Roman" w:eastAsia="Times New Roman" w:hAnsi="Bookman Old Style"/>
      <w:sz w:val="24"/>
      <w:szCs w:val="20"/>
    </w:rPr>
  </w:style>
  <w:style w:type="paragraph" w:styleId="Heading1">
    <w:name w:val="heading 1"/>
    <w:basedOn w:val="Normal"/>
    <w:link w:val="Heading1Char"/>
    <w:uiPriority w:val="9"/>
    <w:qFormat w:val="1"/>
    <w:rsid w:val="003021F6"/>
    <w:pPr>
      <w:spacing w:after="100" w:afterAutospacing="1" w:before="100" w:beforeAutospacing="1"/>
      <w:jc w:val="left"/>
      <w:outlineLvl w:val="0"/>
    </w:pPr>
    <w:rPr>
      <w:rFonts w:ascii="Times New Roman" w:hAnsi="Times New Roman"/>
      <w:b w:val="1"/>
      <w:bCs w:val="1"/>
      <w:kern w:val="36"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3021F6"/>
    <w:pPr>
      <w:keepNext w:val="1"/>
      <w:keepLines w:val="1"/>
      <w:spacing w:after="0" w:before="40"/>
      <w:outlineLvl w:val="2"/>
    </w:pPr>
    <w:rPr>
      <w:rFonts w:asciiTheme="majorHAnsi" w:cstheme="majorBidi" w:eastAsiaTheme="majorEastAsia" w:hAnsiTheme="majorHAnsi"/>
      <w:color w:val="243f60" w:themeColor="accent1" w:themeShade="00007F"/>
      <w:szCs w:val="24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Grid">
    <w:name w:val="Table Grid"/>
    <w:basedOn w:val="TableNormal"/>
    <w:uiPriority w:val="59"/>
    <w:rsid w:val="00C773F0"/>
    <w:pPr>
      <w:spacing w:after="0" w:line="240" w:lineRule="auto"/>
    </w:p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NoSpacing">
    <w:name w:val="No Spacing"/>
    <w:uiPriority w:val="1"/>
    <w:qFormat w:val="1"/>
    <w:rsid w:val="00C773F0"/>
    <w:pPr>
      <w:spacing w:after="0" w:line="240" w:lineRule="auto"/>
    </w:pPr>
  </w:style>
  <w:style w:type="paragraph" w:styleId="ListParagraph">
    <w:name w:val="List Paragraph"/>
    <w:basedOn w:val="Normal"/>
    <w:uiPriority w:val="34"/>
    <w:qFormat w:val="1"/>
    <w:rsid w:val="00537FC8"/>
    <w:pPr>
      <w:ind w:left="720"/>
      <w:contextualSpacing w:val="1"/>
    </w:pPr>
  </w:style>
  <w:style w:type="character" w:styleId="Hyperlink">
    <w:name w:val="Hyperlink"/>
    <w:basedOn w:val="DefaultParagraphFont"/>
    <w:uiPriority w:val="99"/>
    <w:unhideWhenUsed w:val="1"/>
    <w:rsid w:val="00522CD6"/>
    <w:rPr>
      <w:color w:val="0000ff"/>
      <w:u w:val="single"/>
    </w:rPr>
  </w:style>
  <w:style w:type="paragraph" w:styleId="NormalWeb">
    <w:name w:val="Normal (Web)"/>
    <w:basedOn w:val="Normal"/>
    <w:uiPriority w:val="99"/>
    <w:semiHidden w:val="1"/>
    <w:unhideWhenUsed w:val="1"/>
    <w:rsid w:val="00351698"/>
    <w:pPr>
      <w:spacing w:after="100" w:afterAutospacing="1" w:before="100" w:beforeAutospacing="1"/>
      <w:jc w:val="left"/>
    </w:pPr>
    <w:rPr>
      <w:rFonts w:ascii="Times New Roman" w:hAnsi="Times New Roman"/>
      <w:szCs w:val="24"/>
    </w:rPr>
  </w:style>
  <w:style w:type="character" w:styleId="Strong">
    <w:name w:val="Strong"/>
    <w:basedOn w:val="DefaultParagraphFont"/>
    <w:uiPriority w:val="22"/>
    <w:qFormat w:val="1"/>
    <w:rsid w:val="00351698"/>
    <w:rPr>
      <w:b w:val="1"/>
      <w:bCs w:val="1"/>
    </w:rPr>
  </w:style>
  <w:style w:type="character" w:styleId="Emphasis">
    <w:name w:val="Emphasis"/>
    <w:basedOn w:val="DefaultParagraphFont"/>
    <w:uiPriority w:val="20"/>
    <w:qFormat w:val="1"/>
    <w:rsid w:val="00351698"/>
    <w:rPr>
      <w:i w:val="1"/>
      <w:iCs w:val="1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1C455C"/>
    <w:pPr>
      <w:spacing w:after="0"/>
    </w:pPr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1C455C"/>
    <w:rPr>
      <w:rFonts w:ascii="Tahoma" w:cs="Tahoma" w:eastAsia="Times New Roman" w:hAnsi="Tahoma"/>
      <w:sz w:val="16"/>
      <w:szCs w:val="16"/>
    </w:rPr>
  </w:style>
  <w:style w:type="character" w:styleId="Heading1Char" w:customStyle="1">
    <w:name w:val="Heading 1 Char"/>
    <w:basedOn w:val="DefaultParagraphFont"/>
    <w:link w:val="Heading1"/>
    <w:uiPriority w:val="9"/>
    <w:rsid w:val="003021F6"/>
    <w:rPr>
      <w:rFonts w:ascii="Times New Roman" w:cs="Times New Roman" w:eastAsia="Times New Roman" w:hAnsi="Times New Roman"/>
      <w:b w:val="1"/>
      <w:bCs w:val="1"/>
      <w:kern w:val="36"/>
      <w:sz w:val="48"/>
      <w:szCs w:val="48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3021F6"/>
    <w:rPr>
      <w:rFonts w:asciiTheme="majorHAnsi" w:cstheme="majorBidi" w:eastAsiaTheme="majorEastAsia" w:hAnsiTheme="majorHAnsi"/>
      <w:color w:val="243f60" w:themeColor="accent1" w:themeShade="00007F"/>
      <w:sz w:val="24"/>
      <w:szCs w:val="24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9F052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9F052E"/>
    <w:rPr>
      <w:sz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9F052E"/>
    <w:rPr>
      <w:rFonts w:ascii="Bookman Old Style" w:cs="Times New Roman" w:eastAsia="Times New Roman" w:hAnsi="Bookman Old Style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9F052E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9F052E"/>
    <w:rPr>
      <w:rFonts w:ascii="Bookman Old Style" w:cs="Times New Roman" w:eastAsia="Times New Roman" w:hAnsi="Bookman Old Style"/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3.png"/><Relationship Id="rId13" Type="http://schemas.openxmlformats.org/officeDocument/2006/relationships/image" Target="media/image12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7" Type="http://schemas.openxmlformats.org/officeDocument/2006/relationships/image" Target="media/image1.png"/><Relationship Id="rId16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image" Target="media/image10.png"/><Relationship Id="rId7" Type="http://schemas.openxmlformats.org/officeDocument/2006/relationships/image" Target="media/image4.png"/><Relationship Id="rId8" Type="http://schemas.openxmlformats.org/officeDocument/2006/relationships/image" Target="media/image1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SYw1pFjKnTl4HcmLBFNY/DK/5Dw==">AMUW2mVgS5DVKapYiGIBv4xU/OxoIgw80A4D41Xw8QYtxWlcXx0/K/IegdC2QffBTBCIyfKCHrLoGZ9Pq73uLiWBEox/bKGChefs7V40KZHJuOUjvjPwA/znn24NMZqvwqX3wvgnYPKU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2021-05-25T12:01:00Z</dcterms:created>
  <dc:creator>Israel Santos</dc:creator>
</cp:coreProperties>
</file>