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Black" w:cs="Arial Black" w:eastAsia="Arial Black" w:hAnsi="Arial Black"/>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Black" w:cs="Arial Black" w:eastAsia="Arial Black" w:hAnsi="Arial Black"/>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Black" w:cs="Arial Black" w:eastAsia="Arial Black" w:hAnsi="Arial Black"/>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Black" w:cs="Arial Black" w:eastAsia="Arial Black" w:hAnsi="Arial Black"/>
          <w:b w:val="0"/>
          <w:i w:val="0"/>
          <w:smallCaps w:val="0"/>
          <w:strike w:val="0"/>
          <w:color w:val="000000"/>
          <w:sz w:val="24"/>
          <w:szCs w:val="24"/>
          <w:u w:val="none"/>
          <w:shd w:fill="auto" w:val="clear"/>
          <w:vertAlign w:val="baseline"/>
        </w:rPr>
      </w:pPr>
      <w:r w:rsidDel="00000000" w:rsidR="00000000" w:rsidRPr="00000000">
        <w:rPr>
          <w:rFonts w:ascii="Arial Black" w:cs="Arial Black" w:eastAsia="Arial Black" w:hAnsi="Arial Black"/>
          <w:b w:val="0"/>
          <w:i w:val="0"/>
          <w:smallCaps w:val="0"/>
          <w:strike w:val="0"/>
          <w:color w:val="000000"/>
          <w:sz w:val="24"/>
          <w:szCs w:val="24"/>
          <w:u w:val="none"/>
          <w:shd w:fill="auto" w:val="clear"/>
          <w:vertAlign w:val="baseline"/>
          <w:rtl w:val="0"/>
        </w:rPr>
        <w:t xml:space="preserve">MODULE CONTENT</w:t>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bl>
      <w:tblPr>
        <w:tblStyle w:val="Table1"/>
        <w:tblW w:w="10224.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48"/>
        <w:gridCol w:w="7776"/>
        <w:tblGridChange w:id="0">
          <w:tblGrid>
            <w:gridCol w:w="2448"/>
            <w:gridCol w:w="7776"/>
          </w:tblGrid>
        </w:tblGridChange>
      </w:tblGrid>
      <w:tr>
        <w:trPr>
          <w:cantSplit w:val="0"/>
          <w:trHeight w:val="576" w:hRule="atLeast"/>
          <w:tblHeader w:val="0"/>
        </w:trPr>
        <w:tc>
          <w:tcPr>
            <w:vAlign w:val="center"/>
          </w:tcPr>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Unit of Competency</w:t>
            </w:r>
          </w:p>
        </w:tc>
        <w:tc>
          <w:tcPr>
            <w:vAlign w:val="center"/>
          </w:tcPr>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PERFORM </w:t>
            </w:r>
            <w:r w:rsidDel="00000000" w:rsidR="00000000" w:rsidRPr="00000000">
              <w:rPr>
                <w:rFonts w:ascii="Cambria" w:cs="Cambria" w:eastAsia="Cambria" w:hAnsi="Cambria"/>
                <w:b w:val="1"/>
                <w:sz w:val="22"/>
                <w:szCs w:val="22"/>
                <w:rtl w:val="0"/>
              </w:rPr>
              <w:t xml:space="preserve">MENSURATION</w:t>
            </w: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 AND CALCULATION</w:t>
            </w:r>
            <w:r w:rsidDel="00000000" w:rsidR="00000000" w:rsidRPr="00000000">
              <w:rPr>
                <w:rtl w:val="0"/>
              </w:rPr>
            </w:r>
          </w:p>
        </w:tc>
      </w:tr>
      <w:tr>
        <w:trPr>
          <w:cantSplit w:val="0"/>
          <w:trHeight w:val="576" w:hRule="atLeast"/>
          <w:tblHeader w:val="0"/>
        </w:trPr>
        <w:tc>
          <w:tcPr>
            <w:vAlign w:val="center"/>
          </w:tcPr>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Module Title</w:t>
            </w:r>
          </w:p>
        </w:tc>
        <w:tc>
          <w:tcPr>
            <w:vAlign w:val="center"/>
          </w:tcPr>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PERFORMING </w:t>
            </w:r>
            <w:r w:rsidDel="00000000" w:rsidR="00000000" w:rsidRPr="00000000">
              <w:rPr>
                <w:rFonts w:ascii="Cambria" w:cs="Cambria" w:eastAsia="Cambria" w:hAnsi="Cambria"/>
                <w:b w:val="1"/>
                <w:sz w:val="22"/>
                <w:szCs w:val="22"/>
                <w:rtl w:val="0"/>
              </w:rPr>
              <w:t xml:space="preserve">MENSURATION</w:t>
            </w: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 AND CALCULATION</w:t>
            </w:r>
            <w:r w:rsidDel="00000000" w:rsidR="00000000" w:rsidRPr="00000000">
              <w:rPr>
                <w:rtl w:val="0"/>
              </w:rPr>
            </w:r>
          </w:p>
        </w:tc>
      </w:tr>
      <w:tr>
        <w:trPr>
          <w:cantSplit w:val="0"/>
          <w:trHeight w:val="1008" w:hRule="atLeast"/>
          <w:tblHeader w:val="0"/>
        </w:trPr>
        <w:tc>
          <w:tcPr/>
          <w:p w:rsidR="00000000" w:rsidDel="00000000" w:rsidP="00000000" w:rsidRDefault="00000000" w:rsidRPr="00000000" w14:paraId="000000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Module Descriptor</w:t>
            </w:r>
          </w:p>
        </w:tc>
        <w:tc>
          <w:tcPr>
            <w:vAlign w:val="center"/>
          </w:tcPr>
          <w:p w:rsidR="00000000" w:rsidDel="00000000" w:rsidP="00000000" w:rsidRDefault="00000000" w:rsidRPr="00000000" w14:paraId="000000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4"/>
                <w:szCs w:val="24"/>
                <w:u w:val="none"/>
                <w:shd w:fill="auto" w:val="clear"/>
                <w:vertAlign w:val="baseline"/>
                <w:rtl w:val="0"/>
              </w:rPr>
              <w:t xml:space="preserve">This unit covers the knowledge, skills and attitudes in identifying, caring , handling and </w:t>
            </w:r>
            <w:r w:rsidDel="00000000" w:rsidR="00000000" w:rsidRPr="00000000">
              <w:rPr>
                <w:rFonts w:ascii="Cambria" w:cs="Cambria" w:eastAsia="Cambria" w:hAnsi="Cambria"/>
                <w:rtl w:val="0"/>
              </w:rPr>
              <w:t xml:space="preserve">using</w:t>
            </w:r>
            <w:r w:rsidDel="00000000" w:rsidR="00000000" w:rsidRPr="00000000">
              <w:rPr>
                <w:rFonts w:ascii="Cambria" w:cs="Cambria" w:eastAsia="Cambria" w:hAnsi="Cambria"/>
                <w:b w:val="0"/>
                <w:i w:val="0"/>
                <w:smallCaps w:val="0"/>
                <w:strike w:val="0"/>
                <w:color w:val="000000"/>
                <w:sz w:val="24"/>
                <w:szCs w:val="24"/>
                <w:u w:val="none"/>
                <w:shd w:fill="auto" w:val="clear"/>
                <w:vertAlign w:val="baseline"/>
                <w:rtl w:val="0"/>
              </w:rPr>
              <w:t xml:space="preserve"> measuring </w:t>
            </w:r>
            <w:r w:rsidDel="00000000" w:rsidR="00000000" w:rsidRPr="00000000">
              <w:rPr>
                <w:rFonts w:ascii="Cambria" w:cs="Cambria" w:eastAsia="Cambria" w:hAnsi="Cambria"/>
                <w:rtl w:val="0"/>
              </w:rPr>
              <w:t xml:space="preserve">instruments</w:t>
            </w:r>
            <w:r w:rsidDel="00000000" w:rsidR="00000000" w:rsidRPr="00000000">
              <w:rPr>
                <w:rFonts w:ascii="Cambria" w:cs="Cambria" w:eastAsia="Cambria" w:hAnsi="Cambria"/>
                <w:b w:val="0"/>
                <w:i w:val="0"/>
                <w:smallCaps w:val="0"/>
                <w:strike w:val="0"/>
                <w:color w:val="000000"/>
                <w:sz w:val="24"/>
                <w:szCs w:val="24"/>
                <w:u w:val="none"/>
                <w:shd w:fill="auto" w:val="clear"/>
                <w:vertAlign w:val="baseline"/>
                <w:rtl w:val="0"/>
              </w:rPr>
              <w:t xml:space="preserve">.</w:t>
            </w:r>
            <w:r w:rsidDel="00000000" w:rsidR="00000000" w:rsidRPr="00000000">
              <w:rPr>
                <w:rtl w:val="0"/>
              </w:rPr>
            </w:r>
          </w:p>
        </w:tc>
      </w:tr>
      <w:tr>
        <w:trPr>
          <w:cantSplit w:val="0"/>
          <w:trHeight w:val="576" w:hRule="atLeast"/>
          <w:tblHeader w:val="0"/>
        </w:trPr>
        <w:tc>
          <w:tcPr>
            <w:vAlign w:val="center"/>
          </w:tcPr>
          <w:p w:rsidR="00000000" w:rsidDel="00000000" w:rsidP="00000000" w:rsidRDefault="00000000" w:rsidRPr="00000000" w14:paraId="000000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Nominal Duration</w:t>
            </w:r>
          </w:p>
        </w:tc>
        <w:tc>
          <w:tcPr>
            <w:vAlign w:val="center"/>
          </w:tcPr>
          <w:p w:rsidR="00000000" w:rsidDel="00000000" w:rsidP="00000000" w:rsidRDefault="00000000" w:rsidRPr="00000000" w14:paraId="000000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Hours</w:t>
            </w:r>
          </w:p>
        </w:tc>
      </w:tr>
      <w:tr>
        <w:trPr>
          <w:cantSplit w:val="0"/>
          <w:trHeight w:val="432" w:hRule="atLeast"/>
          <w:tblHeader w:val="0"/>
        </w:trPr>
        <w:tc>
          <w:tcPr>
            <w:gridSpan w:val="2"/>
            <w:vAlign w:val="center"/>
          </w:tcPr>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Summary of the Learning Outcomes:</w:t>
            </w:r>
            <w:r w:rsidDel="00000000" w:rsidR="00000000" w:rsidRPr="00000000">
              <w:rPr>
                <w:rtl w:val="0"/>
              </w:rPr>
            </w:r>
          </w:p>
        </w:tc>
      </w:tr>
      <w:tr>
        <w:trPr>
          <w:cantSplit w:val="0"/>
          <w:trHeight w:val="432" w:hRule="atLeast"/>
          <w:tblHeader w:val="0"/>
        </w:trPr>
        <w:tc>
          <w:tcPr>
            <w:gridSpan w:val="2"/>
            <w:vAlign w:val="center"/>
          </w:tcPr>
          <w:p w:rsidR="00000000" w:rsidDel="00000000" w:rsidP="00000000" w:rsidRDefault="00000000" w:rsidRPr="00000000" w14:paraId="000000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44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Upon completion of this module the student must be able to: </w:t>
            </w:r>
          </w:p>
        </w:tc>
      </w:tr>
      <w:tr>
        <w:trPr>
          <w:cantSplit w:val="0"/>
          <w:trHeight w:val="576" w:hRule="atLeast"/>
          <w:tblHeader w:val="0"/>
        </w:trPr>
        <w:tc>
          <w:tcPr>
            <w:gridSpan w:val="2"/>
            <w:vAlign w:val="center"/>
          </w:tcPr>
          <w:p w:rsidR="00000000" w:rsidDel="00000000" w:rsidP="00000000" w:rsidRDefault="00000000" w:rsidRPr="00000000" w14:paraId="000000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LO1.</w:t>
            </w:r>
            <w:r w:rsidDel="00000000" w:rsidR="00000000" w:rsidRPr="00000000">
              <w:rPr>
                <w:rFonts w:ascii="Cambria" w:cs="Cambria" w:eastAsia="Cambria" w:hAnsi="Cambria"/>
                <w:b w:val="0"/>
                <w:i w:val="0"/>
                <w:smallCaps w:val="0"/>
                <w:strike w:val="0"/>
                <w:color w:val="000000"/>
                <w:sz w:val="24"/>
                <w:szCs w:val="24"/>
                <w:u w:val="none"/>
                <w:shd w:fill="auto" w:val="clear"/>
                <w:vertAlign w:val="baseline"/>
                <w:rtl w:val="0"/>
              </w:rPr>
              <w:t xml:space="preserve">  </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Select measuring instruments</w:t>
            </w:r>
          </w:p>
        </w:tc>
      </w:tr>
      <w:tr>
        <w:trPr>
          <w:cantSplit w:val="0"/>
          <w:trHeight w:val="576" w:hRule="atLeast"/>
          <w:tblHeader w:val="0"/>
        </w:trPr>
        <w:tc>
          <w:tcPr>
            <w:gridSpan w:val="2"/>
            <w:vAlign w:val="center"/>
          </w:tcPr>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LO2.  Carry out measurements and calculation</w:t>
            </w:r>
          </w:p>
        </w:tc>
      </w:tr>
      <w:tr>
        <w:trPr>
          <w:cantSplit w:val="0"/>
          <w:trHeight w:val="576" w:hRule="atLeast"/>
          <w:tblHeader w:val="0"/>
        </w:trPr>
        <w:tc>
          <w:tcPr>
            <w:gridSpan w:val="2"/>
            <w:vAlign w:val="center"/>
          </w:tcPr>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LO3.  Maintain measuring instruments</w:t>
            </w:r>
          </w:p>
        </w:tc>
      </w:tr>
    </w:tbl>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Black" w:cs="Arial Black" w:eastAsia="Arial Black" w:hAnsi="Arial Black"/>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A">
      <w:pPr>
        <w:rPr/>
      </w:pPr>
      <w:r w:rsidDel="00000000" w:rsidR="00000000" w:rsidRPr="00000000">
        <w:rPr>
          <w:rtl w:val="0"/>
        </w:rPr>
      </w:r>
    </w:p>
    <w:p w:rsidR="00000000" w:rsidDel="00000000" w:rsidP="00000000" w:rsidRDefault="00000000" w:rsidRPr="00000000" w14:paraId="0000001B">
      <w:pPr>
        <w:rPr/>
      </w:pPr>
      <w:r w:rsidDel="00000000" w:rsidR="00000000" w:rsidRPr="00000000">
        <w:rPr>
          <w:rtl w:val="0"/>
        </w:rPr>
      </w:r>
    </w:p>
    <w:p w:rsidR="00000000" w:rsidDel="00000000" w:rsidP="00000000" w:rsidRDefault="00000000" w:rsidRPr="00000000" w14:paraId="0000001C">
      <w:pPr>
        <w:rPr/>
      </w:pPr>
      <w:r w:rsidDel="00000000" w:rsidR="00000000" w:rsidRPr="00000000">
        <w:rPr>
          <w:rtl w:val="0"/>
        </w:rPr>
      </w:r>
    </w:p>
    <w:p w:rsidR="00000000" w:rsidDel="00000000" w:rsidP="00000000" w:rsidRDefault="00000000" w:rsidRPr="00000000" w14:paraId="0000001D">
      <w:pPr>
        <w:rPr/>
      </w:pPr>
      <w:r w:rsidDel="00000000" w:rsidR="00000000" w:rsidRPr="00000000">
        <w:rPr>
          <w:rtl w:val="0"/>
        </w:rPr>
      </w:r>
    </w:p>
    <w:p w:rsidR="00000000" w:rsidDel="00000000" w:rsidP="00000000" w:rsidRDefault="00000000" w:rsidRPr="00000000" w14:paraId="0000001E">
      <w:pPr>
        <w:rPr/>
      </w:pPr>
      <w:r w:rsidDel="00000000" w:rsidR="00000000" w:rsidRPr="00000000">
        <w:rPr>
          <w:rtl w:val="0"/>
        </w:rPr>
      </w:r>
    </w:p>
    <w:p w:rsidR="00000000" w:rsidDel="00000000" w:rsidP="00000000" w:rsidRDefault="00000000" w:rsidRPr="00000000" w14:paraId="0000001F">
      <w:pPr>
        <w:rPr/>
      </w:pPr>
      <w:r w:rsidDel="00000000" w:rsidR="00000000" w:rsidRPr="00000000">
        <w:rPr>
          <w:rtl w:val="0"/>
        </w:rPr>
      </w:r>
    </w:p>
    <w:p w:rsidR="00000000" w:rsidDel="00000000" w:rsidP="00000000" w:rsidRDefault="00000000" w:rsidRPr="00000000" w14:paraId="00000020">
      <w:pPr>
        <w:rPr/>
      </w:pPr>
      <w:r w:rsidDel="00000000" w:rsidR="00000000" w:rsidRPr="00000000">
        <w:rPr>
          <w:rtl w:val="0"/>
        </w:rPr>
      </w:r>
    </w:p>
    <w:p w:rsidR="00000000" w:rsidDel="00000000" w:rsidP="00000000" w:rsidRDefault="00000000" w:rsidRPr="00000000" w14:paraId="00000021">
      <w:pPr>
        <w:rPr/>
      </w:pPr>
      <w:r w:rsidDel="00000000" w:rsidR="00000000" w:rsidRPr="00000000">
        <w:rPr>
          <w:rtl w:val="0"/>
        </w:rPr>
      </w:r>
    </w:p>
    <w:p w:rsidR="00000000" w:rsidDel="00000000" w:rsidP="00000000" w:rsidRDefault="00000000" w:rsidRPr="00000000" w14:paraId="00000022">
      <w:pPr>
        <w:rPr/>
      </w:pPr>
      <w:r w:rsidDel="00000000" w:rsidR="00000000" w:rsidRPr="00000000">
        <w:rPr>
          <w:rtl w:val="0"/>
        </w:rPr>
      </w:r>
    </w:p>
    <w:p w:rsidR="00000000" w:rsidDel="00000000" w:rsidP="00000000" w:rsidRDefault="00000000" w:rsidRPr="00000000" w14:paraId="00000023">
      <w:pPr>
        <w:rPr/>
      </w:pPr>
      <w:r w:rsidDel="00000000" w:rsidR="00000000" w:rsidRPr="00000000">
        <w:rPr>
          <w:rtl w:val="0"/>
        </w:rPr>
      </w:r>
    </w:p>
    <w:p w:rsidR="00000000" w:rsidDel="00000000" w:rsidP="00000000" w:rsidRDefault="00000000" w:rsidRPr="00000000" w14:paraId="00000024">
      <w:pPr>
        <w:rPr/>
      </w:pPr>
      <w:r w:rsidDel="00000000" w:rsidR="00000000" w:rsidRPr="00000000">
        <w:rPr>
          <w:rtl w:val="0"/>
        </w:rPr>
      </w:r>
    </w:p>
    <w:p w:rsidR="00000000" w:rsidDel="00000000" w:rsidP="00000000" w:rsidRDefault="00000000" w:rsidRPr="00000000" w14:paraId="00000025">
      <w:pPr>
        <w:rPr/>
      </w:pPr>
      <w:r w:rsidDel="00000000" w:rsidR="00000000" w:rsidRPr="00000000">
        <w:rPr>
          <w:rtl w:val="0"/>
        </w:rPr>
      </w:r>
    </w:p>
    <w:p w:rsidR="00000000" w:rsidDel="00000000" w:rsidP="00000000" w:rsidRDefault="00000000" w:rsidRPr="00000000" w14:paraId="00000026">
      <w:pPr>
        <w:rPr/>
      </w:pPr>
      <w:r w:rsidDel="00000000" w:rsidR="00000000" w:rsidRPr="00000000">
        <w:rPr>
          <w:rtl w:val="0"/>
        </w:rPr>
      </w:r>
    </w:p>
    <w:p w:rsidR="00000000" w:rsidDel="00000000" w:rsidP="00000000" w:rsidRDefault="00000000" w:rsidRPr="00000000" w14:paraId="00000027">
      <w:pPr>
        <w:rPr/>
      </w:pPr>
      <w:r w:rsidDel="00000000" w:rsidR="00000000" w:rsidRPr="00000000">
        <w:rPr>
          <w:rtl w:val="0"/>
        </w:rPr>
      </w:r>
    </w:p>
    <w:p w:rsidR="00000000" w:rsidDel="00000000" w:rsidP="00000000" w:rsidRDefault="00000000" w:rsidRPr="00000000" w14:paraId="00000028">
      <w:pPr>
        <w:rPr/>
      </w:pPr>
      <w:r w:rsidDel="00000000" w:rsidR="00000000" w:rsidRPr="00000000">
        <w:rPr>
          <w:rtl w:val="0"/>
        </w:rPr>
      </w:r>
    </w:p>
    <w:p w:rsidR="00000000" w:rsidDel="00000000" w:rsidP="00000000" w:rsidRDefault="00000000" w:rsidRPr="00000000" w14:paraId="00000029">
      <w:pPr>
        <w:rPr/>
      </w:pPr>
      <w:r w:rsidDel="00000000" w:rsidR="00000000" w:rsidRPr="00000000">
        <w:rPr>
          <w:rtl w:val="0"/>
        </w:rPr>
      </w:r>
    </w:p>
    <w:p w:rsidR="00000000" w:rsidDel="00000000" w:rsidP="00000000" w:rsidRDefault="00000000" w:rsidRPr="00000000" w14:paraId="0000002A">
      <w:pPr>
        <w:rPr/>
      </w:pPr>
      <w:r w:rsidDel="00000000" w:rsidR="00000000" w:rsidRPr="00000000">
        <w:rPr>
          <w:rtl w:val="0"/>
        </w:rPr>
      </w:r>
    </w:p>
    <w:p w:rsidR="00000000" w:rsidDel="00000000" w:rsidP="00000000" w:rsidRDefault="00000000" w:rsidRPr="00000000" w14:paraId="0000002B">
      <w:pPr>
        <w:rPr/>
      </w:pPr>
      <w:r w:rsidDel="00000000" w:rsidR="00000000" w:rsidRPr="00000000">
        <w:rPr>
          <w:rtl w:val="0"/>
        </w:rPr>
      </w:r>
    </w:p>
    <w:p w:rsidR="00000000" w:rsidDel="00000000" w:rsidP="00000000" w:rsidRDefault="00000000" w:rsidRPr="00000000" w14:paraId="0000002C">
      <w:pPr>
        <w:rPr/>
      </w:pPr>
      <w:r w:rsidDel="00000000" w:rsidR="00000000" w:rsidRPr="00000000">
        <w:rPr>
          <w:rtl w:val="0"/>
        </w:rPr>
      </w:r>
    </w:p>
    <w:p w:rsidR="00000000" w:rsidDel="00000000" w:rsidP="00000000" w:rsidRDefault="00000000" w:rsidRPr="00000000" w14:paraId="000000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LEARNING EXPERIENCES</w:t>
      </w:r>
    </w:p>
    <w:p w:rsidR="00000000" w:rsidDel="00000000" w:rsidP="00000000" w:rsidRDefault="00000000" w:rsidRPr="00000000" w14:paraId="000000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LEARNING OUTCOMES NO. 2       </w:t>
      </w:r>
    </w:p>
    <w:p w:rsidR="00000000" w:rsidDel="00000000" w:rsidP="00000000" w:rsidRDefault="00000000" w:rsidRPr="00000000" w14:paraId="000000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1"/>
          <w:i w:val="0"/>
          <w:smallCaps w:val="0"/>
          <w:strike w:val="0"/>
          <w:color w:val="000000"/>
          <w:sz w:val="24"/>
          <w:szCs w:val="24"/>
          <w:u w:val="none"/>
          <w:shd w:fill="auto" w:val="clear"/>
          <w:vertAlign w:val="baseline"/>
        </w:rPr>
      </w:pPr>
      <w:r w:rsidDel="00000000" w:rsidR="00000000" w:rsidRPr="00000000">
        <w:rPr>
          <w:rFonts w:ascii="Cambria" w:cs="Cambria" w:eastAsia="Cambria" w:hAnsi="Cambria"/>
          <w:b w:val="1"/>
          <w:i w:val="0"/>
          <w:smallCaps w:val="0"/>
          <w:strike w:val="0"/>
          <w:color w:val="000000"/>
          <w:sz w:val="24"/>
          <w:szCs w:val="24"/>
          <w:u w:val="none"/>
          <w:shd w:fill="auto" w:val="clear"/>
          <w:vertAlign w:val="baseline"/>
          <w:rtl w:val="0"/>
        </w:rPr>
        <w:t xml:space="preserve">CARRY OUT MEASUREMENTS AND CALCULATION</w:t>
      </w:r>
    </w:p>
    <w:p w:rsidR="00000000" w:rsidDel="00000000" w:rsidP="00000000" w:rsidRDefault="00000000" w:rsidRPr="00000000" w14:paraId="000000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1"/>
          <w:i w:val="0"/>
          <w:smallCaps w:val="0"/>
          <w:strike w:val="0"/>
          <w:color w:val="000000"/>
          <w:sz w:val="10"/>
          <w:szCs w:val="10"/>
          <w:u w:val="none"/>
          <w:shd w:fill="auto" w:val="clear"/>
          <w:vertAlign w:val="baseline"/>
        </w:rPr>
      </w:pPr>
      <w:r w:rsidDel="00000000" w:rsidR="00000000" w:rsidRPr="00000000">
        <w:rPr>
          <w:rtl w:val="0"/>
        </w:rPr>
      </w:r>
    </w:p>
    <w:tbl>
      <w:tblPr>
        <w:tblStyle w:val="Table2"/>
        <w:tblW w:w="1026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184"/>
        <w:gridCol w:w="5076"/>
        <w:tblGridChange w:id="0">
          <w:tblGrid>
            <w:gridCol w:w="5184"/>
            <w:gridCol w:w="5076"/>
          </w:tblGrid>
        </w:tblGridChange>
      </w:tblGrid>
      <w:tr>
        <w:trPr>
          <w:cantSplit w:val="0"/>
          <w:trHeight w:val="576" w:hRule="atLeast"/>
          <w:tblHeader w:val="0"/>
        </w:trPr>
        <w:tc>
          <w:tcPr>
            <w:vAlign w:val="center"/>
          </w:tcPr>
          <w:p w:rsidR="00000000" w:rsidDel="00000000" w:rsidP="00000000" w:rsidRDefault="00000000" w:rsidRPr="00000000" w14:paraId="000000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1"/>
                <w:i w:val="0"/>
                <w:smallCaps w:val="0"/>
                <w:strike w:val="0"/>
                <w:color w:val="000000"/>
                <w:sz w:val="24"/>
                <w:szCs w:val="24"/>
                <w:u w:val="none"/>
                <w:shd w:fill="auto" w:val="clear"/>
                <w:vertAlign w:val="baseline"/>
              </w:rPr>
            </w:pPr>
            <w:r w:rsidDel="00000000" w:rsidR="00000000" w:rsidRPr="00000000">
              <w:rPr>
                <w:rFonts w:ascii="Cambria" w:cs="Cambria" w:eastAsia="Cambria" w:hAnsi="Cambria"/>
                <w:b w:val="1"/>
                <w:i w:val="0"/>
                <w:smallCaps w:val="0"/>
                <w:strike w:val="0"/>
                <w:color w:val="000000"/>
                <w:sz w:val="24"/>
                <w:szCs w:val="24"/>
                <w:u w:val="none"/>
                <w:shd w:fill="auto" w:val="clear"/>
                <w:vertAlign w:val="baseline"/>
                <w:rtl w:val="0"/>
              </w:rPr>
              <w:t xml:space="preserve">Learning Activities</w:t>
            </w:r>
          </w:p>
        </w:tc>
        <w:tc>
          <w:tcPr>
            <w:vAlign w:val="center"/>
          </w:tcPr>
          <w:p w:rsidR="00000000" w:rsidDel="00000000" w:rsidP="00000000" w:rsidRDefault="00000000" w:rsidRPr="00000000" w14:paraId="000000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1"/>
                <w:i w:val="0"/>
                <w:smallCaps w:val="0"/>
                <w:strike w:val="0"/>
                <w:color w:val="000000"/>
                <w:sz w:val="24"/>
                <w:szCs w:val="24"/>
                <w:u w:val="none"/>
                <w:shd w:fill="auto" w:val="clear"/>
                <w:vertAlign w:val="baseline"/>
              </w:rPr>
            </w:pPr>
            <w:r w:rsidDel="00000000" w:rsidR="00000000" w:rsidRPr="00000000">
              <w:rPr>
                <w:rFonts w:ascii="Cambria" w:cs="Cambria" w:eastAsia="Cambria" w:hAnsi="Cambria"/>
                <w:b w:val="1"/>
                <w:i w:val="0"/>
                <w:smallCaps w:val="0"/>
                <w:strike w:val="0"/>
                <w:color w:val="000000"/>
                <w:sz w:val="24"/>
                <w:szCs w:val="24"/>
                <w:u w:val="none"/>
                <w:shd w:fill="auto" w:val="clear"/>
                <w:vertAlign w:val="baseline"/>
                <w:rtl w:val="0"/>
              </w:rPr>
              <w:t xml:space="preserve">Special Instructions</w:t>
            </w:r>
          </w:p>
        </w:tc>
      </w:tr>
      <w:tr>
        <w:trPr>
          <w:cantSplit w:val="0"/>
          <w:trHeight w:val="432" w:hRule="atLeast"/>
          <w:tblHeader w:val="0"/>
        </w:trPr>
        <w:tc>
          <w:tcPr/>
          <w:p w:rsidR="00000000" w:rsidDel="00000000" w:rsidP="00000000" w:rsidRDefault="00000000" w:rsidRPr="00000000" w14:paraId="000000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Read Information Sheet 3.1-1   Select measuring instruments</w:t>
            </w:r>
          </w:p>
        </w:tc>
        <w:tc>
          <w:tcPr>
            <w:vAlign w:val="center"/>
          </w:tcPr>
          <w:p w:rsidR="00000000" w:rsidDel="00000000" w:rsidP="00000000" w:rsidRDefault="00000000" w:rsidRPr="00000000" w14:paraId="000000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8">
            <w:pPr>
              <w:rPr>
                <w:rFonts w:ascii="Cambria" w:cs="Cambria" w:eastAsia="Cambria" w:hAnsi="Cambria"/>
              </w:rPr>
            </w:pPr>
            <w:r w:rsidDel="00000000" w:rsidR="00000000" w:rsidRPr="00000000">
              <w:rPr>
                <w:rFonts w:ascii="Cambria" w:cs="Cambria" w:eastAsia="Cambria" w:hAnsi="Cambria"/>
                <w:rtl w:val="0"/>
              </w:rPr>
              <w:t xml:space="preserve">If you have some problem on the content of the information sheet don’t hesitate to approach your Trainer.</w:t>
            </w:r>
          </w:p>
          <w:p w:rsidR="00000000" w:rsidDel="00000000" w:rsidP="00000000" w:rsidRDefault="00000000" w:rsidRPr="00000000" w14:paraId="00000039">
            <w:pPr>
              <w:rPr>
                <w:rFonts w:ascii="Cambria" w:cs="Cambria" w:eastAsia="Cambria" w:hAnsi="Cambria"/>
              </w:rPr>
            </w:pPr>
            <w:r w:rsidDel="00000000" w:rsidR="00000000" w:rsidRPr="00000000">
              <w:rPr>
                <w:rFonts w:ascii="Cambria" w:cs="Cambria" w:eastAsia="Cambria" w:hAnsi="Cambria"/>
                <w:rtl w:val="0"/>
              </w:rPr>
              <w:t xml:space="preserve">If you feel that you are now knowledgeable on the content of the information sheet, you can now answer self-check provided in the module.</w:t>
            </w:r>
          </w:p>
        </w:tc>
      </w:tr>
      <w:tr>
        <w:trPr>
          <w:cantSplit w:val="0"/>
          <w:trHeight w:val="432" w:hRule="atLeast"/>
          <w:tblHeader w:val="0"/>
        </w:trPr>
        <w:tc>
          <w:tcPr/>
          <w:p w:rsidR="00000000" w:rsidDel="00000000" w:rsidP="00000000" w:rsidRDefault="00000000" w:rsidRPr="00000000" w14:paraId="000000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Answer Self-Check 3.1-1 on Select measuring instruments</w:t>
            </w:r>
          </w:p>
        </w:tc>
        <w:tc>
          <w:tcPr>
            <w:vAlign w:val="center"/>
          </w:tcPr>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Try to answer the Self-check without looking at the Answer Key</w:t>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Compare your answer to Answer Key 3.1-1</w:t>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Observe Trainer’s demonstration on Task Sheet 3.1-1   on Select measuring instruments</w:t>
            </w:r>
          </w:p>
        </w:tc>
        <w:tc>
          <w:tcPr>
            <w:vAlign w:val="center"/>
          </w:tcPr>
          <w:p w:rsidR="00000000" w:rsidDel="00000000" w:rsidP="00000000" w:rsidRDefault="00000000" w:rsidRPr="00000000" w14:paraId="000000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Listen carefully and attentively so that you may be able to perform a task correctly</w:t>
            </w:r>
          </w:p>
          <w:p w:rsidR="00000000" w:rsidDel="00000000" w:rsidP="00000000" w:rsidRDefault="00000000" w:rsidRPr="00000000" w14:paraId="000000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Ask questions if are in doubt for clarification</w:t>
            </w:r>
          </w:p>
          <w:p w:rsidR="00000000" w:rsidDel="00000000" w:rsidP="00000000" w:rsidRDefault="00000000" w:rsidRPr="00000000" w14:paraId="000000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Perform the Task Sheet 3.1-1 on Select measuring instruments</w:t>
            </w:r>
            <w:r w:rsidDel="00000000" w:rsidR="00000000" w:rsidRPr="00000000">
              <w:rPr>
                <w:rtl w:val="0"/>
              </w:rPr>
            </w:r>
          </w:p>
        </w:tc>
        <w:tc>
          <w:tcPr>
            <w:vAlign w:val="center"/>
          </w:tcPr>
          <w:p w:rsidR="00000000" w:rsidDel="00000000" w:rsidP="00000000" w:rsidRDefault="00000000" w:rsidRPr="00000000" w14:paraId="000000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Remember the step-by-step procedure the Select measuring instruments</w:t>
            </w: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Evaluate the performance using the Performance Criteria Checklist  3.1-1</w:t>
            </w:r>
          </w:p>
          <w:p w:rsidR="00000000" w:rsidDel="00000000" w:rsidP="00000000" w:rsidRDefault="00000000" w:rsidRPr="00000000" w14:paraId="000000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tc>
        <w:tc>
          <w:tcPr/>
          <w:p w:rsidR="00000000" w:rsidDel="00000000" w:rsidP="00000000" w:rsidRDefault="00000000" w:rsidRPr="00000000" w14:paraId="000000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Repeat the task in case fail to meet the criteria</w:t>
            </w:r>
          </w:p>
        </w:tc>
      </w:tr>
    </w:tbl>
    <w:p w:rsidR="00000000" w:rsidDel="00000000" w:rsidP="00000000" w:rsidRDefault="00000000" w:rsidRPr="00000000" w14:paraId="000000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22"/>
          <w:szCs w:val="22"/>
          <w:u w:val="single"/>
          <w:shd w:fill="auto" w:val="clear"/>
          <w:vertAlign w:val="baseline"/>
        </w:rPr>
      </w:pPr>
      <w:r w:rsidDel="00000000" w:rsidR="00000000" w:rsidRPr="00000000">
        <w:rPr>
          <w:rtl w:val="0"/>
        </w:rPr>
      </w:r>
    </w:p>
    <w:p w:rsidR="00000000" w:rsidDel="00000000" w:rsidP="00000000" w:rsidRDefault="00000000" w:rsidRPr="00000000" w14:paraId="000000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22"/>
          <w:szCs w:val="22"/>
          <w:u w:val="single"/>
          <w:shd w:fill="auto" w:val="clear"/>
          <w:vertAlign w:val="baseline"/>
        </w:rPr>
      </w:pPr>
      <w:r w:rsidDel="00000000" w:rsidR="00000000" w:rsidRPr="00000000">
        <w:rPr>
          <w:rtl w:val="0"/>
        </w:rPr>
      </w:r>
    </w:p>
    <w:p w:rsidR="00000000" w:rsidDel="00000000" w:rsidP="00000000" w:rsidRDefault="00000000" w:rsidRPr="00000000" w14:paraId="000000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44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Black" w:cs="Arial Black" w:eastAsia="Arial Black" w:hAnsi="Arial Black"/>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1"/>
          <w:i w:val="0"/>
          <w:smallCaps w:val="0"/>
          <w:strike w:val="0"/>
          <w:color w:val="000000"/>
          <w:sz w:val="24"/>
          <w:szCs w:val="24"/>
          <w:u w:val="none"/>
          <w:shd w:fill="auto" w:val="clear"/>
          <w:vertAlign w:val="baseline"/>
        </w:rPr>
      </w:pPr>
      <w:r w:rsidDel="00000000" w:rsidR="00000000" w:rsidRPr="00000000">
        <w:rPr>
          <w:rFonts w:ascii="Cambria" w:cs="Cambria" w:eastAsia="Cambria" w:hAnsi="Cambria"/>
          <w:b w:val="1"/>
          <w:i w:val="0"/>
          <w:smallCaps w:val="0"/>
          <w:strike w:val="0"/>
          <w:color w:val="000000"/>
          <w:sz w:val="24"/>
          <w:szCs w:val="24"/>
          <w:u w:val="none"/>
          <w:shd w:fill="auto" w:val="clear"/>
          <w:vertAlign w:val="baseline"/>
          <w:rtl w:val="0"/>
        </w:rPr>
        <w:t xml:space="preserve">INFORMATION SHEET 1.1-1</w:t>
      </w:r>
    </w:p>
    <w:p w:rsidR="00000000" w:rsidDel="00000000" w:rsidP="00000000" w:rsidRDefault="00000000" w:rsidRPr="00000000" w14:paraId="0000006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center"/>
        <w:rPr>
          <w:rFonts w:ascii="Cambria" w:cs="Cambria" w:eastAsia="Cambria" w:hAnsi="Cambr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1"/>
          <w:i w:val="0"/>
          <w:smallCaps w:val="0"/>
          <w:strike w:val="0"/>
          <w:color w:val="000000"/>
          <w:sz w:val="24"/>
          <w:szCs w:val="24"/>
          <w:u w:val="none"/>
          <w:shd w:fill="auto" w:val="clear"/>
          <w:vertAlign w:val="baseline"/>
        </w:rPr>
      </w:pPr>
      <w:bookmarkStart w:colFirst="0" w:colLast="0" w:name="_heading=h.gjdgxs" w:id="0"/>
      <w:bookmarkEnd w:id="0"/>
      <w:r w:rsidDel="00000000" w:rsidR="00000000" w:rsidRPr="00000000">
        <w:rPr>
          <w:rFonts w:ascii="Cambria" w:cs="Cambria" w:eastAsia="Cambria" w:hAnsi="Cambria"/>
          <w:b w:val="1"/>
          <w:i w:val="0"/>
          <w:smallCaps w:val="0"/>
          <w:strike w:val="0"/>
          <w:color w:val="000000"/>
          <w:sz w:val="24"/>
          <w:szCs w:val="24"/>
          <w:u w:val="none"/>
          <w:shd w:fill="auto" w:val="clear"/>
          <w:vertAlign w:val="baseline"/>
          <w:rtl w:val="0"/>
        </w:rPr>
        <w:t xml:space="preserve">CARRY OUT MEASUREMENTS AND CALCULATION</w:t>
      </w:r>
    </w:p>
    <w:p w:rsidR="00000000" w:rsidDel="00000000" w:rsidP="00000000" w:rsidRDefault="00000000" w:rsidRPr="00000000" w14:paraId="000000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4"/>
          <w:szCs w:val="24"/>
          <w:u w:val="single"/>
          <w:shd w:fill="auto" w:val="clear"/>
          <w:vertAlign w:val="baseline"/>
        </w:rPr>
      </w:pPr>
      <w:r w:rsidDel="00000000" w:rsidR="00000000" w:rsidRPr="00000000">
        <w:rPr>
          <w:rtl w:val="0"/>
        </w:rPr>
      </w:r>
    </w:p>
    <w:p w:rsidR="00000000" w:rsidDel="00000000" w:rsidP="00000000" w:rsidRDefault="00000000" w:rsidRPr="00000000" w14:paraId="000000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Learning Objectives:</w:t>
      </w:r>
    </w:p>
    <w:p w:rsidR="00000000" w:rsidDel="00000000" w:rsidP="00000000" w:rsidRDefault="00000000" w:rsidRPr="00000000" w14:paraId="0000006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36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After reading this </w:t>
      </w: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Information Sheet</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you must be able to:</w:t>
      </w:r>
    </w:p>
    <w:p w:rsidR="00000000" w:rsidDel="00000000" w:rsidP="00000000" w:rsidRDefault="00000000" w:rsidRPr="00000000" w14:paraId="00000068">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800" w:right="0" w:hanging="36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Object or component to be measured is identified </w:t>
      </w:r>
    </w:p>
    <w:p w:rsidR="00000000" w:rsidDel="00000000" w:rsidP="00000000" w:rsidRDefault="00000000" w:rsidRPr="00000000" w14:paraId="00000069">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800" w:right="0" w:hanging="36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Correct specifications from relevant source are obtained</w:t>
      </w:r>
    </w:p>
    <w:p w:rsidR="00000000" w:rsidDel="00000000" w:rsidP="00000000" w:rsidRDefault="00000000" w:rsidRPr="00000000" w14:paraId="0000006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800" w:right="0" w:hanging="36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Correct specifications from relevant source are obtained</w:t>
      </w:r>
    </w:p>
    <w:p w:rsidR="00000000" w:rsidDel="00000000" w:rsidP="00000000" w:rsidRDefault="00000000" w:rsidRPr="00000000" w14:paraId="000000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4"/>
          <w:szCs w:val="24"/>
          <w:u w:val="none"/>
          <w:shd w:fill="auto" w:val="clear"/>
          <w:vertAlign w:val="baseline"/>
          <w:rtl w:val="0"/>
        </w:rPr>
        <w:t xml:space="preserve">Precision Measuring Instruments</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6D">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Rule/Steel rule:</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The simplest tool used for measuring linear distances</w:t>
      </w:r>
    </w:p>
    <w:p w:rsidR="00000000" w:rsidDel="00000000" w:rsidP="00000000" w:rsidRDefault="00000000" w:rsidRPr="00000000" w14:paraId="0000006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3437653" cy="2996009"/>
            <wp:effectExtent b="0" l="0" r="0" t="0"/>
            <wp:docPr id="75" name="image8.png"/>
            <a:graphic>
              <a:graphicData uri="http://schemas.openxmlformats.org/drawingml/2006/picture">
                <pic:pic>
                  <pic:nvPicPr>
                    <pic:cNvPr id="0" name="image8.png"/>
                    <pic:cNvPicPr preferRelativeResize="0"/>
                  </pic:nvPicPr>
                  <pic:blipFill>
                    <a:blip r:embed="rId7"/>
                    <a:srcRect b="0" l="0" r="0" t="0"/>
                    <a:stretch>
                      <a:fillRect/>
                    </a:stretch>
                  </pic:blipFill>
                  <pic:spPr>
                    <a:xfrm>
                      <a:off x="0" y="0"/>
                      <a:ext cx="3437653" cy="2996009"/>
                    </a:xfrm>
                    <a:prstGeom prst="rect"/>
                    <a:ln/>
                  </pic:spPr>
                </pic:pic>
              </a:graphicData>
            </a:graphic>
          </wp:inline>
        </w:drawing>
      </w:r>
      <w:r w:rsidDel="00000000" w:rsidR="00000000" w:rsidRPr="00000000">
        <w:rPr>
          <w:rtl w:val="0"/>
        </w:rPr>
      </w:r>
    </w:p>
    <w:p w:rsidR="00000000" w:rsidDel="00000000" w:rsidP="00000000" w:rsidRDefault="00000000" w:rsidRPr="00000000" w14:paraId="000000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1">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Thickness gauges/Feeler gauges -</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are strips and blades of metal of various thicknesses. -They are used to measure small gaps or distances such as the clearance between two parts.</w:t>
      </w:r>
    </w:p>
    <w:p w:rsidR="00000000" w:rsidDel="00000000" w:rsidP="00000000" w:rsidRDefault="00000000" w:rsidRPr="00000000" w14:paraId="000000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3660003" cy="2910742"/>
            <wp:effectExtent b="0" l="0" r="0" t="0"/>
            <wp:docPr id="77" name="image10.png"/>
            <a:graphic>
              <a:graphicData uri="http://schemas.openxmlformats.org/drawingml/2006/picture">
                <pic:pic>
                  <pic:nvPicPr>
                    <pic:cNvPr id="0" name="image10.png"/>
                    <pic:cNvPicPr preferRelativeResize="0"/>
                  </pic:nvPicPr>
                  <pic:blipFill>
                    <a:blip r:embed="rId8"/>
                    <a:srcRect b="0" l="0" r="0" t="0"/>
                    <a:stretch>
                      <a:fillRect/>
                    </a:stretch>
                  </pic:blipFill>
                  <pic:spPr>
                    <a:xfrm>
                      <a:off x="0" y="0"/>
                      <a:ext cx="3660003" cy="2910742"/>
                    </a:xfrm>
                    <a:prstGeom prst="rect"/>
                    <a:ln/>
                  </pic:spPr>
                </pic:pic>
              </a:graphicData>
            </a:graphic>
          </wp:inline>
        </w:drawing>
      </w:r>
      <w:r w:rsidDel="00000000" w:rsidR="00000000" w:rsidRPr="00000000">
        <w:rPr>
          <w:rtl w:val="0"/>
        </w:rPr>
      </w:r>
    </w:p>
    <w:p w:rsidR="00000000" w:rsidDel="00000000" w:rsidP="00000000" w:rsidRDefault="00000000" w:rsidRPr="00000000" w14:paraId="0000007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•Use a thickness gauge/feeler gauge to check the clearance between an engine rocker arm and valve stem</w:t>
      </w:r>
    </w:p>
    <w:p w:rsidR="00000000" w:rsidDel="00000000" w:rsidP="00000000" w:rsidRDefault="00000000" w:rsidRPr="00000000" w14:paraId="000000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7">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Wire gauges</w:t>
      </w:r>
      <w:r w:rsidDel="00000000" w:rsidR="00000000" w:rsidRPr="00000000">
        <w:rPr>
          <w:rtl w:val="0"/>
        </w:rPr>
      </w:r>
    </w:p>
    <w:p w:rsidR="00000000" w:rsidDel="00000000" w:rsidP="00000000" w:rsidRDefault="00000000" w:rsidRPr="00000000" w14:paraId="000000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-are precisely-sized pieces of round wire. </w:t>
      </w:r>
    </w:p>
    <w:p w:rsidR="00000000" w:rsidDel="00000000" w:rsidP="00000000" w:rsidRDefault="00000000" w:rsidRPr="00000000" w14:paraId="000000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-the diameter is usually marked on the handle or holder. </w:t>
      </w:r>
    </w:p>
    <w:p w:rsidR="00000000" w:rsidDel="00000000" w:rsidP="00000000" w:rsidRDefault="00000000" w:rsidRPr="00000000" w14:paraId="000000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 it measured the sparkplug gaps and other openings.</w:t>
      </w:r>
    </w:p>
    <w:p w:rsidR="00000000" w:rsidDel="00000000" w:rsidP="00000000" w:rsidRDefault="00000000" w:rsidRPr="00000000" w14:paraId="0000007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3609975" cy="1844675"/>
            <wp:effectExtent b="0" l="0" r="0" t="0"/>
            <wp:docPr id="76" name="image3.png"/>
            <a:graphic>
              <a:graphicData uri="http://schemas.openxmlformats.org/drawingml/2006/picture">
                <pic:pic>
                  <pic:nvPicPr>
                    <pic:cNvPr id="0" name="image3.png"/>
                    <pic:cNvPicPr preferRelativeResize="0"/>
                  </pic:nvPicPr>
                  <pic:blipFill>
                    <a:blip r:embed="rId9"/>
                    <a:srcRect b="0" l="0" r="0" t="0"/>
                    <a:stretch>
                      <a:fillRect/>
                    </a:stretch>
                  </pic:blipFill>
                  <pic:spPr>
                    <a:xfrm>
                      <a:off x="0" y="0"/>
                      <a:ext cx="3609975" cy="1844675"/>
                    </a:xfrm>
                    <a:prstGeom prst="rect"/>
                    <a:ln/>
                  </pic:spPr>
                </pic:pic>
              </a:graphicData>
            </a:graphic>
          </wp:inline>
        </w:drawing>
      </w:r>
      <w:r w:rsidDel="00000000" w:rsidR="00000000" w:rsidRPr="00000000">
        <w:rPr>
          <w:rtl w:val="0"/>
        </w:rPr>
      </w:r>
    </w:p>
    <w:p w:rsidR="00000000" w:rsidDel="00000000" w:rsidP="00000000" w:rsidRDefault="00000000" w:rsidRPr="00000000" w14:paraId="000000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4. Micrometer</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08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72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a hand-held precision measuring instrument. </w:t>
      </w:r>
    </w:p>
    <w:p w:rsidR="00000000" w:rsidDel="00000000" w:rsidP="00000000" w:rsidRDefault="00000000" w:rsidRPr="00000000" w14:paraId="0000008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530" w:right="0" w:hanging="9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in English metric system, it measures thicknesses in thousandths or ten-thousandths of an inch, while in Metric measurements are in hundreds or millimeter.</w:t>
      </w:r>
    </w:p>
    <w:p w:rsidR="00000000" w:rsidDel="00000000" w:rsidP="00000000" w:rsidRDefault="00000000" w:rsidRPr="00000000" w14:paraId="000000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530" w:right="0" w:hanging="9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 there are two kinds, the inside and outside micrometer. The outside micrometer is used most in the automotive shops.</w:t>
      </w:r>
    </w:p>
    <w:p w:rsidR="00000000" w:rsidDel="00000000" w:rsidP="00000000" w:rsidRDefault="00000000" w:rsidRPr="00000000" w14:paraId="000000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530" w:right="0" w:hanging="9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530" w:right="0" w:hanging="9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3700145" cy="2200910"/>
            <wp:effectExtent b="0" l="0" r="0" t="0"/>
            <wp:docPr id="79" name="image11.png"/>
            <a:graphic>
              <a:graphicData uri="http://schemas.openxmlformats.org/drawingml/2006/picture">
                <pic:pic>
                  <pic:nvPicPr>
                    <pic:cNvPr id="0" name="image11.png"/>
                    <pic:cNvPicPr preferRelativeResize="0"/>
                  </pic:nvPicPr>
                  <pic:blipFill>
                    <a:blip r:embed="rId10"/>
                    <a:srcRect b="0" l="0" r="0" t="0"/>
                    <a:stretch>
                      <a:fillRect/>
                    </a:stretch>
                  </pic:blipFill>
                  <pic:spPr>
                    <a:xfrm>
                      <a:off x="0" y="0"/>
                      <a:ext cx="3700145" cy="2200910"/>
                    </a:xfrm>
                    <a:prstGeom prst="rect"/>
                    <a:ln/>
                  </pic:spPr>
                </pic:pic>
              </a:graphicData>
            </a:graphic>
          </wp:inline>
        </w:drawing>
      </w:r>
      <w:r w:rsidDel="00000000" w:rsidR="00000000" w:rsidRPr="00000000">
        <w:rPr>
          <w:rtl w:val="0"/>
        </w:rPr>
      </w:r>
    </w:p>
    <w:p w:rsidR="00000000" w:rsidDel="00000000" w:rsidP="00000000" w:rsidRDefault="00000000" w:rsidRPr="00000000" w14:paraId="000000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530" w:right="0" w:hanging="9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•Reading the USC MICROMETER </w:t>
      </w:r>
    </w:p>
    <w:p w:rsidR="00000000" w:rsidDel="00000000" w:rsidP="00000000" w:rsidRDefault="00000000" w:rsidRPr="00000000" w14:paraId="000000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English metric system or ―inch micrometer</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w:t>
      </w:r>
      <w:r w:rsidDel="00000000" w:rsidR="00000000" w:rsidRPr="00000000">
        <w:rPr>
          <w:rFonts w:ascii="Bookman Old Style" w:cs="Bookman Old Style" w:eastAsia="Bookman Old Style" w:hAnsi="Bookman Old Style"/>
          <w:b w:val="0"/>
          <w:i w:val="0"/>
          <w:smallCaps w:val="0"/>
          <w:strike w:val="0"/>
          <w:color w:val="000000"/>
          <w:sz w:val="22"/>
          <w:szCs w:val="22"/>
          <w:u w:val="none"/>
          <w:shd w:fill="auto" w:val="clear"/>
          <w:vertAlign w:val="baseline"/>
          <w:rtl w:val="0"/>
        </w:rPr>
        <w:t xml:space="preserve"> reads in</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thousandths of an inch. Some read in ten-thousandths. To read the micrometer look at both the revolution line and the thimble position. Every revolution of the thimble moves it exactly one marking on the revolution line. Each marking means twenty-five thousandths (0.025) of an inch. The markings on the thimble run from 0-24. There are 25 markings on the thimble. When the thimble is turned enough for its next mark to align with the revolution line, the spindle has moved 0.001 inch.</w:t>
      </w:r>
    </w:p>
    <w:p w:rsidR="00000000" w:rsidDel="00000000" w:rsidP="00000000" w:rsidRDefault="00000000" w:rsidRPr="00000000" w14:paraId="0000008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72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3136900" cy="1924685"/>
            <wp:effectExtent b="0" l="0" r="0" t="0"/>
            <wp:docPr id="78" name="image4.png"/>
            <a:graphic>
              <a:graphicData uri="http://schemas.openxmlformats.org/drawingml/2006/picture">
                <pic:pic>
                  <pic:nvPicPr>
                    <pic:cNvPr id="0" name="image4.png"/>
                    <pic:cNvPicPr preferRelativeResize="0"/>
                  </pic:nvPicPr>
                  <pic:blipFill>
                    <a:blip r:embed="rId11"/>
                    <a:srcRect b="0" l="0" r="0" t="0"/>
                    <a:stretch>
                      <a:fillRect/>
                    </a:stretch>
                  </pic:blipFill>
                  <pic:spPr>
                    <a:xfrm>
                      <a:off x="0" y="0"/>
                      <a:ext cx="3136900" cy="1924685"/>
                    </a:xfrm>
                    <a:prstGeom prst="rect"/>
                    <a:ln/>
                  </pic:spPr>
                </pic:pic>
              </a:graphicData>
            </a:graphic>
          </wp:inline>
        </w:drawing>
      </w:r>
      <w:r w:rsidDel="00000000" w:rsidR="00000000" w:rsidRPr="00000000">
        <w:rPr>
          <w:rtl w:val="0"/>
        </w:rPr>
      </w:r>
    </w:p>
    <w:p w:rsidR="00000000" w:rsidDel="00000000" w:rsidP="00000000" w:rsidRDefault="00000000" w:rsidRPr="00000000" w14:paraId="0000008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72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72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0.300 inch sleeve reading</w:t>
      </w:r>
    </w:p>
    <w:p w:rsidR="00000000" w:rsidDel="00000000" w:rsidP="00000000" w:rsidRDefault="00000000" w:rsidRPr="00000000" w14:paraId="0000008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72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0.013 inch thimble reading _____</w:t>
      </w:r>
    </w:p>
    <w:p w:rsidR="00000000" w:rsidDel="00000000" w:rsidP="00000000" w:rsidRDefault="00000000" w:rsidRPr="00000000" w14:paraId="000000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72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0.313 inch total measurement</w:t>
      </w:r>
    </w:p>
    <w:p w:rsidR="00000000" w:rsidDel="00000000" w:rsidP="00000000" w:rsidRDefault="00000000" w:rsidRPr="00000000" w14:paraId="0000009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72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 Reading the METRIC MICROMETER</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0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metric micrometer reads in hundredths of a millimeter. You read directly from the revolution or reading line on the barrel, and the thimble. Millimeter marks above the reading line and half millimeter marks are below. In figure below, the thimble is backed off to show the 10(10mm) mark on the reading line, plus one of the upper markings (1.0mm). This makes 11 mm. To this, add the thimble markings of 45 (0.45mm). The total reading is 11.45mm. One complete revolution of the thimble moves it along the reading line 0.50mm.</w:t>
      </w:r>
    </w:p>
    <w:p w:rsidR="00000000" w:rsidDel="00000000" w:rsidP="00000000" w:rsidRDefault="00000000" w:rsidRPr="00000000" w14:paraId="000000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4159898" cy="2594565"/>
            <wp:effectExtent b="0" l="0" r="0" t="0"/>
            <wp:docPr id="81" name="image16.png"/>
            <a:graphic>
              <a:graphicData uri="http://schemas.openxmlformats.org/drawingml/2006/picture">
                <pic:pic>
                  <pic:nvPicPr>
                    <pic:cNvPr id="0" name="image16.png"/>
                    <pic:cNvPicPr preferRelativeResize="0"/>
                  </pic:nvPicPr>
                  <pic:blipFill>
                    <a:blip r:embed="rId12"/>
                    <a:srcRect b="0" l="0" r="0" t="0"/>
                    <a:stretch>
                      <a:fillRect/>
                    </a:stretch>
                  </pic:blipFill>
                  <pic:spPr>
                    <a:xfrm>
                      <a:off x="0" y="0"/>
                      <a:ext cx="4159898" cy="2594565"/>
                    </a:xfrm>
                    <a:prstGeom prst="rect"/>
                    <a:ln/>
                  </pic:spPr>
                </pic:pic>
              </a:graphicData>
            </a:graphic>
          </wp:inline>
        </w:drawing>
      </w:r>
      <w:r w:rsidDel="00000000" w:rsidR="00000000" w:rsidRPr="00000000">
        <w:rPr>
          <w:rtl w:val="0"/>
        </w:rPr>
      </w:r>
    </w:p>
    <w:p w:rsidR="00000000" w:rsidDel="00000000" w:rsidP="00000000" w:rsidRDefault="00000000" w:rsidRPr="00000000" w14:paraId="000000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5. Vernier Caliper</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-can take both inside and outside measurements. These may be in either thousandths of an inch or hundredths of a millimeter.</w:t>
      </w:r>
    </w:p>
    <w:p w:rsidR="00000000" w:rsidDel="00000000" w:rsidP="00000000" w:rsidRDefault="00000000" w:rsidRPr="00000000" w14:paraId="000000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440" w:right="0" w:firstLine="72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3498215" cy="2583815"/>
            <wp:effectExtent b="0" l="0" r="0" t="0"/>
            <wp:docPr id="80" name="image2.png"/>
            <a:graphic>
              <a:graphicData uri="http://schemas.openxmlformats.org/drawingml/2006/picture">
                <pic:pic>
                  <pic:nvPicPr>
                    <pic:cNvPr id="0" name="image2.png"/>
                    <pic:cNvPicPr preferRelativeResize="0"/>
                  </pic:nvPicPr>
                  <pic:blipFill>
                    <a:blip r:embed="rId13"/>
                    <a:srcRect b="0" l="0" r="0" t="0"/>
                    <a:stretch>
                      <a:fillRect/>
                    </a:stretch>
                  </pic:blipFill>
                  <pic:spPr>
                    <a:xfrm>
                      <a:off x="0" y="0"/>
                      <a:ext cx="3498215" cy="2583815"/>
                    </a:xfrm>
                    <a:prstGeom prst="rect"/>
                    <a:ln/>
                  </pic:spPr>
                </pic:pic>
              </a:graphicData>
            </a:graphic>
          </wp:inline>
        </w:drawing>
      </w:r>
      <w:r w:rsidDel="00000000" w:rsidR="00000000" w:rsidRPr="00000000">
        <w:rPr>
          <w:rtl w:val="0"/>
        </w:rPr>
      </w:r>
    </w:p>
    <w:p w:rsidR="00000000" w:rsidDel="00000000" w:rsidP="00000000" w:rsidRDefault="00000000" w:rsidRPr="00000000" w14:paraId="000000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440" w:right="0" w:firstLine="72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3391535" cy="2530475"/>
            <wp:effectExtent b="0" l="0" r="0" t="0"/>
            <wp:docPr id="83" name="image1.png"/>
            <a:graphic>
              <a:graphicData uri="http://schemas.openxmlformats.org/drawingml/2006/picture">
                <pic:pic>
                  <pic:nvPicPr>
                    <pic:cNvPr id="0" name="image1.png"/>
                    <pic:cNvPicPr preferRelativeResize="0"/>
                  </pic:nvPicPr>
                  <pic:blipFill>
                    <a:blip r:embed="rId14"/>
                    <a:srcRect b="0" l="0" r="0" t="0"/>
                    <a:stretch>
                      <a:fillRect/>
                    </a:stretch>
                  </pic:blipFill>
                  <pic:spPr>
                    <a:xfrm>
                      <a:off x="0" y="0"/>
                      <a:ext cx="3391535" cy="2530475"/>
                    </a:xfrm>
                    <a:prstGeom prst="rect"/>
                    <a:ln/>
                  </pic:spPr>
                </pic:pic>
              </a:graphicData>
            </a:graphic>
          </wp:inline>
        </w:drawing>
      </w:r>
      <w:r w:rsidDel="00000000" w:rsidR="00000000" w:rsidRPr="00000000">
        <w:rPr>
          <w:rtl w:val="0"/>
        </w:rPr>
      </w:r>
    </w:p>
    <w:p w:rsidR="00000000" w:rsidDel="00000000" w:rsidP="00000000" w:rsidRDefault="00000000" w:rsidRPr="00000000" w14:paraId="0000009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440" w:right="0" w:firstLine="72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440" w:right="0" w:firstLine="72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3394289" cy="2509497"/>
            <wp:effectExtent b="0" l="0" r="0" t="0"/>
            <wp:docPr id="82" name="image7.png"/>
            <a:graphic>
              <a:graphicData uri="http://schemas.openxmlformats.org/drawingml/2006/picture">
                <pic:pic>
                  <pic:nvPicPr>
                    <pic:cNvPr id="0" name="image7.png"/>
                    <pic:cNvPicPr preferRelativeResize="0"/>
                  </pic:nvPicPr>
                  <pic:blipFill>
                    <a:blip r:embed="rId15"/>
                    <a:srcRect b="0" l="0" r="0" t="0"/>
                    <a:stretch>
                      <a:fillRect/>
                    </a:stretch>
                  </pic:blipFill>
                  <pic:spPr>
                    <a:xfrm>
                      <a:off x="0" y="0"/>
                      <a:ext cx="3394289" cy="2509497"/>
                    </a:xfrm>
                    <a:prstGeom prst="rect"/>
                    <a:ln/>
                  </pic:spPr>
                </pic:pic>
              </a:graphicData>
            </a:graphic>
          </wp:inline>
        </w:drawing>
      </w:r>
      <w:r w:rsidDel="00000000" w:rsidR="00000000" w:rsidRPr="00000000">
        <w:rPr>
          <w:rtl w:val="0"/>
        </w:rPr>
      </w:r>
    </w:p>
    <w:p w:rsidR="00000000" w:rsidDel="00000000" w:rsidP="00000000" w:rsidRDefault="00000000" w:rsidRPr="00000000" w14:paraId="000000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440" w:right="0" w:firstLine="72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440" w:right="0" w:firstLine="72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4018915" cy="2147510"/>
            <wp:effectExtent b="0" l="0" r="0" t="0"/>
            <wp:docPr id="86" name="image6.png"/>
            <a:graphic>
              <a:graphicData uri="http://schemas.openxmlformats.org/drawingml/2006/picture">
                <pic:pic>
                  <pic:nvPicPr>
                    <pic:cNvPr id="0" name="image6.png"/>
                    <pic:cNvPicPr preferRelativeResize="0"/>
                  </pic:nvPicPr>
                  <pic:blipFill>
                    <a:blip r:embed="rId16"/>
                    <a:srcRect b="0" l="0" r="0" t="0"/>
                    <a:stretch>
                      <a:fillRect/>
                    </a:stretch>
                  </pic:blipFill>
                  <pic:spPr>
                    <a:xfrm>
                      <a:off x="0" y="0"/>
                      <a:ext cx="4018915" cy="2147510"/>
                    </a:xfrm>
                    <a:prstGeom prst="rect"/>
                    <a:ln/>
                  </pic:spPr>
                </pic:pic>
              </a:graphicData>
            </a:graphic>
          </wp:inline>
        </w:drawing>
      </w:r>
      <w:r w:rsidDel="00000000" w:rsidR="00000000" w:rsidRPr="00000000">
        <w:rPr>
          <w:rtl w:val="0"/>
        </w:rPr>
      </w:r>
    </w:p>
    <w:p w:rsidR="00000000" w:rsidDel="00000000" w:rsidP="00000000" w:rsidRDefault="00000000" w:rsidRPr="00000000" w14:paraId="000000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440" w:right="0" w:firstLine="72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17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Reading a Vernier Caliper</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0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17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17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-you first read the beam and then you add what you have read on the vernier scale. One graduation on the vernier scale will match a mark on the beam, except in the case, the zeros at each of the vernier will match marks on the beam.</w:t>
      </w:r>
    </w:p>
    <w:p w:rsidR="00000000" w:rsidDel="00000000" w:rsidP="00000000" w:rsidRDefault="00000000" w:rsidRPr="00000000" w14:paraId="000000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17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170" w:right="0" w:firstLine="27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4414320" cy="2969201"/>
            <wp:effectExtent b="0" l="0" r="0" t="0"/>
            <wp:docPr id="84" name="image17.png"/>
            <a:graphic>
              <a:graphicData uri="http://schemas.openxmlformats.org/drawingml/2006/picture">
                <pic:pic>
                  <pic:nvPicPr>
                    <pic:cNvPr id="0" name="image17.png"/>
                    <pic:cNvPicPr preferRelativeResize="0"/>
                  </pic:nvPicPr>
                  <pic:blipFill>
                    <a:blip r:embed="rId17"/>
                    <a:srcRect b="0" l="0" r="0" t="0"/>
                    <a:stretch>
                      <a:fillRect/>
                    </a:stretch>
                  </pic:blipFill>
                  <pic:spPr>
                    <a:xfrm>
                      <a:off x="0" y="0"/>
                      <a:ext cx="4414320" cy="2969201"/>
                    </a:xfrm>
                    <a:prstGeom prst="rect"/>
                    <a:ln/>
                  </pic:spPr>
                </pic:pic>
              </a:graphicData>
            </a:graphic>
          </wp:inline>
        </w:drawing>
      </w:r>
      <w:r w:rsidDel="00000000" w:rsidR="00000000" w:rsidRPr="00000000">
        <w:rPr>
          <w:rtl w:val="0"/>
        </w:rPr>
      </w:r>
    </w:p>
    <w:p w:rsidR="00000000" w:rsidDel="00000000" w:rsidP="00000000" w:rsidRDefault="00000000" w:rsidRPr="00000000" w14:paraId="000000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08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4085412" cy="3019863"/>
            <wp:effectExtent b="0" l="0" r="0" t="0"/>
            <wp:docPr id="85" name="image19.png"/>
            <a:graphic>
              <a:graphicData uri="http://schemas.openxmlformats.org/drawingml/2006/picture">
                <pic:pic>
                  <pic:nvPicPr>
                    <pic:cNvPr id="0" name="image19.png"/>
                    <pic:cNvPicPr preferRelativeResize="0"/>
                  </pic:nvPicPr>
                  <pic:blipFill>
                    <a:blip r:embed="rId18"/>
                    <a:srcRect b="0" l="0" r="0" t="0"/>
                    <a:stretch>
                      <a:fillRect/>
                    </a:stretch>
                  </pic:blipFill>
                  <pic:spPr>
                    <a:xfrm>
                      <a:off x="0" y="0"/>
                      <a:ext cx="4085412" cy="3019863"/>
                    </a:xfrm>
                    <a:prstGeom prst="rect"/>
                    <a:ln/>
                  </pic:spPr>
                </pic:pic>
              </a:graphicData>
            </a:graphic>
          </wp:inline>
        </w:drawing>
      </w:r>
      <w:r w:rsidDel="00000000" w:rsidR="00000000" w:rsidRPr="00000000">
        <w:rPr>
          <w:rtl w:val="0"/>
        </w:rPr>
      </w:r>
    </w:p>
    <w:p w:rsidR="00000000" w:rsidDel="00000000" w:rsidP="00000000" w:rsidRDefault="00000000" w:rsidRPr="00000000" w14:paraId="000000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4240769" cy="3072765"/>
            <wp:effectExtent b="0" l="0" r="0" t="0"/>
            <wp:docPr id="87" name="image20.png"/>
            <a:graphic>
              <a:graphicData uri="http://schemas.openxmlformats.org/drawingml/2006/picture">
                <pic:pic>
                  <pic:nvPicPr>
                    <pic:cNvPr id="0" name="image20.png"/>
                    <pic:cNvPicPr preferRelativeResize="0"/>
                  </pic:nvPicPr>
                  <pic:blipFill>
                    <a:blip r:embed="rId19"/>
                    <a:srcRect b="0" l="0" r="0" t="0"/>
                    <a:stretch>
                      <a:fillRect/>
                    </a:stretch>
                  </pic:blipFill>
                  <pic:spPr>
                    <a:xfrm>
                      <a:off x="0" y="0"/>
                      <a:ext cx="4240769" cy="3072765"/>
                    </a:xfrm>
                    <a:prstGeom prst="rect"/>
                    <a:ln/>
                  </pic:spPr>
                </pic:pic>
              </a:graphicData>
            </a:graphic>
          </wp:inline>
        </w:drawing>
      </w:r>
      <w:r w:rsidDel="00000000" w:rsidR="00000000" w:rsidRPr="00000000">
        <w:rPr>
          <w:rtl w:val="0"/>
        </w:rPr>
      </w:r>
    </w:p>
    <w:p w:rsidR="00000000" w:rsidDel="00000000" w:rsidP="00000000" w:rsidRDefault="00000000" w:rsidRPr="00000000" w14:paraId="000000A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3935949" cy="2774877"/>
            <wp:effectExtent b="0" l="0" r="0" t="0"/>
            <wp:docPr id="88" name="image15.png"/>
            <a:graphic>
              <a:graphicData uri="http://schemas.openxmlformats.org/drawingml/2006/picture">
                <pic:pic>
                  <pic:nvPicPr>
                    <pic:cNvPr id="0" name="image15.png"/>
                    <pic:cNvPicPr preferRelativeResize="0"/>
                  </pic:nvPicPr>
                  <pic:blipFill>
                    <a:blip r:embed="rId20"/>
                    <a:srcRect b="0" l="0" r="0" t="0"/>
                    <a:stretch>
                      <a:fillRect/>
                    </a:stretch>
                  </pic:blipFill>
                  <pic:spPr>
                    <a:xfrm>
                      <a:off x="0" y="0"/>
                      <a:ext cx="3935949" cy="2774877"/>
                    </a:xfrm>
                    <a:prstGeom prst="rect"/>
                    <a:ln/>
                  </pic:spPr>
                </pic:pic>
              </a:graphicData>
            </a:graphic>
          </wp:inline>
        </w:drawing>
      </w:r>
      <w:r w:rsidDel="00000000" w:rsidR="00000000" w:rsidRPr="00000000">
        <w:rPr>
          <w:rtl w:val="0"/>
        </w:rPr>
      </w:r>
    </w:p>
    <w:p w:rsidR="00000000" w:rsidDel="00000000" w:rsidP="00000000" w:rsidRDefault="00000000" w:rsidRPr="00000000" w14:paraId="000000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6. Dial indicators</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0A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-It has a dial face and a needle to register measurements. The needle moves in relation to movement of a movable arm or plunger. As the plunger moves, the needle shows the distance or variation. The reading may be in thousandths of an inch or hundredths of a millimeter.</w:t>
      </w:r>
    </w:p>
    <w:p w:rsidR="00000000" w:rsidDel="00000000" w:rsidP="00000000" w:rsidRDefault="00000000" w:rsidRPr="00000000" w14:paraId="000000B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3328035" cy="2073275"/>
            <wp:effectExtent b="0" l="0" r="0" t="0"/>
            <wp:docPr id="89" name="image5.png"/>
            <a:graphic>
              <a:graphicData uri="http://schemas.openxmlformats.org/drawingml/2006/picture">
                <pic:pic>
                  <pic:nvPicPr>
                    <pic:cNvPr id="0" name="image5.png"/>
                    <pic:cNvPicPr preferRelativeResize="0"/>
                  </pic:nvPicPr>
                  <pic:blipFill>
                    <a:blip r:embed="rId21"/>
                    <a:srcRect b="0" l="0" r="0" t="0"/>
                    <a:stretch>
                      <a:fillRect/>
                    </a:stretch>
                  </pic:blipFill>
                  <pic:spPr>
                    <a:xfrm>
                      <a:off x="0" y="0"/>
                      <a:ext cx="3328035" cy="2073275"/>
                    </a:xfrm>
                    <a:prstGeom prst="rect"/>
                    <a:ln/>
                  </pic:spPr>
                </pic:pic>
              </a:graphicData>
            </a:graphic>
          </wp:inline>
        </w:drawing>
      </w:r>
      <w:r w:rsidDel="00000000" w:rsidR="00000000" w:rsidRPr="00000000">
        <w:rPr>
          <w:rtl w:val="0"/>
        </w:rPr>
      </w:r>
    </w:p>
    <w:p w:rsidR="00000000" w:rsidDel="00000000" w:rsidP="00000000" w:rsidRDefault="00000000" w:rsidRPr="00000000" w14:paraId="000000B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4276951" cy="2084200"/>
            <wp:effectExtent b="0" l="0" r="0" t="0"/>
            <wp:docPr id="90" name="image9.png"/>
            <a:graphic>
              <a:graphicData uri="http://schemas.openxmlformats.org/drawingml/2006/picture">
                <pic:pic>
                  <pic:nvPicPr>
                    <pic:cNvPr id="0" name="image9.png"/>
                    <pic:cNvPicPr preferRelativeResize="0"/>
                  </pic:nvPicPr>
                  <pic:blipFill>
                    <a:blip r:embed="rId22"/>
                    <a:srcRect b="0" l="0" r="0" t="0"/>
                    <a:stretch>
                      <a:fillRect/>
                    </a:stretch>
                  </pic:blipFill>
                  <pic:spPr>
                    <a:xfrm>
                      <a:off x="0" y="0"/>
                      <a:ext cx="4276951" cy="2084200"/>
                    </a:xfrm>
                    <a:prstGeom prst="rect"/>
                    <a:ln/>
                  </pic:spPr>
                </pic:pic>
              </a:graphicData>
            </a:graphic>
          </wp:inline>
        </w:drawing>
      </w:r>
      <w:r w:rsidDel="00000000" w:rsidR="00000000" w:rsidRPr="00000000">
        <w:rPr>
          <w:rtl w:val="0"/>
        </w:rPr>
      </w:r>
    </w:p>
    <w:p w:rsidR="00000000" w:rsidDel="00000000" w:rsidP="00000000" w:rsidRDefault="00000000" w:rsidRPr="00000000" w14:paraId="000000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7. Plastigage</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0B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a plastic material available in strips of various diameters. </w:t>
      </w:r>
    </w:p>
    <w:p w:rsidR="00000000" w:rsidDel="00000000" w:rsidP="00000000" w:rsidRDefault="00000000" w:rsidRPr="00000000" w14:paraId="000000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-use to measure the clearance in crankshaft main bearings and connecting rod bearings, and in some camshaft bearings.</w:t>
      </w:r>
    </w:p>
    <w:p w:rsidR="00000000" w:rsidDel="00000000" w:rsidP="00000000" w:rsidRDefault="00000000" w:rsidRPr="00000000" w14:paraId="000000B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Electric/Electronic Testing Measuring Instrument</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1.Compression tester</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this is used to test the compression pressure of the individual cylinders by inserting the compression tester in place of the spark plug.</w:t>
      </w:r>
    </w:p>
    <w:p w:rsidR="00000000" w:rsidDel="00000000" w:rsidP="00000000" w:rsidRDefault="00000000" w:rsidRPr="00000000" w14:paraId="000000B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4127648" cy="1818167"/>
            <wp:effectExtent b="0" l="0" r="0" t="0"/>
            <wp:docPr id="91" name="image21.png"/>
            <a:graphic>
              <a:graphicData uri="http://schemas.openxmlformats.org/drawingml/2006/picture">
                <pic:pic>
                  <pic:nvPicPr>
                    <pic:cNvPr id="0" name="image21.png"/>
                    <pic:cNvPicPr preferRelativeResize="0"/>
                  </pic:nvPicPr>
                  <pic:blipFill>
                    <a:blip r:embed="rId23"/>
                    <a:srcRect b="0" l="0" r="0" t="0"/>
                    <a:stretch>
                      <a:fillRect/>
                    </a:stretch>
                  </pic:blipFill>
                  <pic:spPr>
                    <a:xfrm>
                      <a:off x="0" y="0"/>
                      <a:ext cx="4127648" cy="1818167"/>
                    </a:xfrm>
                    <a:prstGeom prst="rect"/>
                    <a:ln/>
                  </pic:spPr>
                </pic:pic>
              </a:graphicData>
            </a:graphic>
          </wp:inline>
        </w:drawing>
      </w:r>
      <w:r w:rsidDel="00000000" w:rsidR="00000000" w:rsidRPr="00000000">
        <w:rPr>
          <w:rtl w:val="0"/>
        </w:rPr>
      </w:r>
    </w:p>
    <w:p w:rsidR="00000000" w:rsidDel="00000000" w:rsidP="00000000" w:rsidRDefault="00000000" w:rsidRPr="00000000" w14:paraId="000000C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2.Vacuum Gauge</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this is used to track down troubles in an engine that does not run as well as it should. -it measures intake manifold vacuum.</w:t>
      </w:r>
    </w:p>
    <w:p w:rsidR="00000000" w:rsidDel="00000000" w:rsidP="00000000" w:rsidRDefault="00000000" w:rsidRPr="00000000" w14:paraId="000000C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4135099" cy="2190413"/>
            <wp:effectExtent b="0" l="0" r="0" t="0"/>
            <wp:docPr id="92" name="image23.png"/>
            <a:graphic>
              <a:graphicData uri="http://schemas.openxmlformats.org/drawingml/2006/picture">
                <pic:pic>
                  <pic:nvPicPr>
                    <pic:cNvPr id="0" name="image23.png"/>
                    <pic:cNvPicPr preferRelativeResize="0"/>
                  </pic:nvPicPr>
                  <pic:blipFill>
                    <a:blip r:embed="rId24"/>
                    <a:srcRect b="0" l="0" r="0" t="0"/>
                    <a:stretch>
                      <a:fillRect/>
                    </a:stretch>
                  </pic:blipFill>
                  <pic:spPr>
                    <a:xfrm>
                      <a:off x="0" y="0"/>
                      <a:ext cx="4135099" cy="2190413"/>
                    </a:xfrm>
                    <a:prstGeom prst="rect"/>
                    <a:ln/>
                  </pic:spPr>
                </pic:pic>
              </a:graphicData>
            </a:graphic>
          </wp:inline>
        </w:drawing>
      </w:r>
      <w:r w:rsidDel="00000000" w:rsidR="00000000" w:rsidRPr="00000000">
        <w:rPr>
          <w:rtl w:val="0"/>
        </w:rPr>
      </w:r>
    </w:p>
    <w:p w:rsidR="00000000" w:rsidDel="00000000" w:rsidP="00000000" w:rsidRDefault="00000000" w:rsidRPr="00000000" w14:paraId="000000C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3. Voltmeter</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this is a device for measuring the potential difference of voltages between two points such as the terminals of battery alternator or two points in an electric circuit.</w:t>
      </w:r>
    </w:p>
    <w:p w:rsidR="00000000" w:rsidDel="00000000" w:rsidP="00000000" w:rsidRDefault="00000000" w:rsidRPr="00000000" w14:paraId="000000C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4212831" cy="2583787"/>
            <wp:effectExtent b="0" l="0" r="0" t="0"/>
            <wp:docPr id="93" name="image24.png"/>
            <a:graphic>
              <a:graphicData uri="http://schemas.openxmlformats.org/drawingml/2006/picture">
                <pic:pic>
                  <pic:nvPicPr>
                    <pic:cNvPr id="0" name="image24.png"/>
                    <pic:cNvPicPr preferRelativeResize="0"/>
                  </pic:nvPicPr>
                  <pic:blipFill>
                    <a:blip r:embed="rId25"/>
                    <a:srcRect b="0" l="0" r="0" t="0"/>
                    <a:stretch>
                      <a:fillRect/>
                    </a:stretch>
                  </pic:blipFill>
                  <pic:spPr>
                    <a:xfrm>
                      <a:off x="0" y="0"/>
                      <a:ext cx="4212831" cy="2583787"/>
                    </a:xfrm>
                    <a:prstGeom prst="rect"/>
                    <a:ln/>
                  </pic:spPr>
                </pic:pic>
              </a:graphicData>
            </a:graphic>
          </wp:inline>
        </w:drawing>
      </w:r>
      <w:r w:rsidDel="00000000" w:rsidR="00000000" w:rsidRPr="00000000">
        <w:rPr>
          <w:rtl w:val="0"/>
        </w:rPr>
      </w:r>
    </w:p>
    <w:p w:rsidR="00000000" w:rsidDel="00000000" w:rsidP="00000000" w:rsidRDefault="00000000" w:rsidRPr="00000000" w14:paraId="000000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4. Ohmmeter</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this is an instrument used to measure the electrical resistance.</w:t>
      </w:r>
    </w:p>
    <w:p w:rsidR="00000000" w:rsidDel="00000000" w:rsidP="00000000" w:rsidRDefault="00000000" w:rsidRPr="00000000" w14:paraId="000000C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4201880" cy="4433570"/>
            <wp:effectExtent b="0" l="0" r="0" t="0"/>
            <wp:docPr id="94" name="image22.png"/>
            <a:graphic>
              <a:graphicData uri="http://schemas.openxmlformats.org/drawingml/2006/picture">
                <pic:pic>
                  <pic:nvPicPr>
                    <pic:cNvPr id="0" name="image22.png"/>
                    <pic:cNvPicPr preferRelativeResize="0"/>
                  </pic:nvPicPr>
                  <pic:blipFill>
                    <a:blip r:embed="rId26"/>
                    <a:srcRect b="0" l="0" r="0" t="0"/>
                    <a:stretch>
                      <a:fillRect/>
                    </a:stretch>
                  </pic:blipFill>
                  <pic:spPr>
                    <a:xfrm>
                      <a:off x="0" y="0"/>
                      <a:ext cx="4201880" cy="4433570"/>
                    </a:xfrm>
                    <a:prstGeom prst="rect"/>
                    <a:ln/>
                  </pic:spPr>
                </pic:pic>
              </a:graphicData>
            </a:graphic>
          </wp:inline>
        </w:drawing>
      </w:r>
      <w:r w:rsidDel="00000000" w:rsidR="00000000" w:rsidRPr="00000000">
        <w:rPr>
          <w:rtl w:val="0"/>
        </w:rPr>
      </w:r>
    </w:p>
    <w:p w:rsidR="00000000" w:rsidDel="00000000" w:rsidP="00000000" w:rsidRDefault="00000000" w:rsidRPr="00000000" w14:paraId="000000C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5. Hydrometer</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a device used to measure the specific gravity of battery electrolyte to determine the state of charge.</w:t>
      </w:r>
    </w:p>
    <w:p w:rsidR="00000000" w:rsidDel="00000000" w:rsidP="00000000" w:rsidRDefault="00000000" w:rsidRPr="00000000" w14:paraId="000000C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25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3513424" cy="1489603"/>
            <wp:effectExtent b="0" l="0" r="0" t="0"/>
            <wp:docPr id="71" name="image13.png"/>
            <a:graphic>
              <a:graphicData uri="http://schemas.openxmlformats.org/drawingml/2006/picture">
                <pic:pic>
                  <pic:nvPicPr>
                    <pic:cNvPr id="0" name="image13.png"/>
                    <pic:cNvPicPr preferRelativeResize="0"/>
                  </pic:nvPicPr>
                  <pic:blipFill>
                    <a:blip r:embed="rId27"/>
                    <a:srcRect b="0" l="0" r="0" t="0"/>
                    <a:stretch>
                      <a:fillRect/>
                    </a:stretch>
                  </pic:blipFill>
                  <pic:spPr>
                    <a:xfrm>
                      <a:off x="0" y="0"/>
                      <a:ext cx="3513424" cy="1489603"/>
                    </a:xfrm>
                    <a:prstGeom prst="rect"/>
                    <a:ln/>
                  </pic:spPr>
                </pic:pic>
              </a:graphicData>
            </a:graphic>
          </wp:inline>
        </w:drawing>
      </w:r>
      <w:r w:rsidDel="00000000" w:rsidR="00000000" w:rsidRPr="00000000">
        <w:rPr>
          <w:rtl w:val="0"/>
        </w:rPr>
      </w:r>
    </w:p>
    <w:p w:rsidR="00000000" w:rsidDel="00000000" w:rsidP="00000000" w:rsidRDefault="00000000" w:rsidRPr="00000000" w14:paraId="000000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25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4042328" cy="2392173"/>
            <wp:effectExtent b="0" l="0" r="0" t="0"/>
            <wp:docPr id="72" name="image18.png"/>
            <a:graphic>
              <a:graphicData uri="http://schemas.openxmlformats.org/drawingml/2006/picture">
                <pic:pic>
                  <pic:nvPicPr>
                    <pic:cNvPr id="0" name="image18.png"/>
                    <pic:cNvPicPr preferRelativeResize="0"/>
                  </pic:nvPicPr>
                  <pic:blipFill>
                    <a:blip r:embed="rId28"/>
                    <a:srcRect b="0" l="0" r="0" t="0"/>
                    <a:stretch>
                      <a:fillRect/>
                    </a:stretch>
                  </pic:blipFill>
                  <pic:spPr>
                    <a:xfrm>
                      <a:off x="0" y="0"/>
                      <a:ext cx="4042328" cy="2392173"/>
                    </a:xfrm>
                    <a:prstGeom prst="rect"/>
                    <a:ln/>
                  </pic:spPr>
                </pic:pic>
              </a:graphicData>
            </a:graphic>
          </wp:inline>
        </w:drawing>
      </w:r>
      <w:r w:rsidDel="00000000" w:rsidR="00000000" w:rsidRPr="00000000">
        <w:rPr>
          <w:rtl w:val="0"/>
        </w:rPr>
      </w:r>
    </w:p>
    <w:p w:rsidR="00000000" w:rsidDel="00000000" w:rsidP="00000000" w:rsidRDefault="00000000" w:rsidRPr="00000000" w14:paraId="000000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3532444" cy="3477063"/>
            <wp:effectExtent b="0" l="0" r="0" t="0"/>
            <wp:docPr id="73" name="image14.png"/>
            <a:graphic>
              <a:graphicData uri="http://schemas.openxmlformats.org/drawingml/2006/picture">
                <pic:pic>
                  <pic:nvPicPr>
                    <pic:cNvPr id="0" name="image14.png"/>
                    <pic:cNvPicPr preferRelativeResize="0"/>
                  </pic:nvPicPr>
                  <pic:blipFill>
                    <a:blip r:embed="rId29"/>
                    <a:srcRect b="0" l="0" r="0" t="0"/>
                    <a:stretch>
                      <a:fillRect/>
                    </a:stretch>
                  </pic:blipFill>
                  <pic:spPr>
                    <a:xfrm>
                      <a:off x="0" y="0"/>
                      <a:ext cx="3532444" cy="3477063"/>
                    </a:xfrm>
                    <a:prstGeom prst="rect"/>
                    <a:ln/>
                  </pic:spPr>
                </pic:pic>
              </a:graphicData>
            </a:graphic>
          </wp:inline>
        </w:drawing>
      </w:r>
      <w:r w:rsidDel="00000000" w:rsidR="00000000" w:rsidRPr="00000000">
        <w:rPr>
          <w:rtl w:val="0"/>
        </w:rPr>
      </w:r>
    </w:p>
    <w:p w:rsidR="00000000" w:rsidDel="00000000" w:rsidP="00000000" w:rsidRDefault="00000000" w:rsidRPr="00000000" w14:paraId="000000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6. Timing light</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this is used in setting a perfect timing for the spark plug to give of electric spark during combustion in the ignition system.</w:t>
      </w:r>
    </w:p>
    <w:p w:rsidR="00000000" w:rsidDel="00000000" w:rsidP="00000000" w:rsidRDefault="00000000" w:rsidRPr="00000000" w14:paraId="000000D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4307822" cy="2051808"/>
            <wp:effectExtent b="0" l="0" r="0" t="0"/>
            <wp:docPr id="74" name="image12.png"/>
            <a:graphic>
              <a:graphicData uri="http://schemas.openxmlformats.org/drawingml/2006/picture">
                <pic:pic>
                  <pic:nvPicPr>
                    <pic:cNvPr id="0" name="image12.png"/>
                    <pic:cNvPicPr preferRelativeResize="0"/>
                  </pic:nvPicPr>
                  <pic:blipFill>
                    <a:blip r:embed="rId30"/>
                    <a:srcRect b="0" l="0" r="0" t="0"/>
                    <a:stretch>
                      <a:fillRect/>
                    </a:stretch>
                  </pic:blipFill>
                  <pic:spPr>
                    <a:xfrm>
                      <a:off x="0" y="0"/>
                      <a:ext cx="4307822" cy="2051808"/>
                    </a:xfrm>
                    <a:prstGeom prst="rect"/>
                    <a:ln/>
                  </pic:spPr>
                </pic:pic>
              </a:graphicData>
            </a:graphic>
          </wp:inline>
        </w:drawing>
      </w:r>
      <w:r w:rsidDel="00000000" w:rsidR="00000000" w:rsidRPr="00000000">
        <w:rPr>
          <w:rtl w:val="0"/>
        </w:rPr>
      </w:r>
    </w:p>
    <w:p w:rsidR="00000000" w:rsidDel="00000000" w:rsidP="00000000" w:rsidRDefault="00000000" w:rsidRPr="00000000" w14:paraId="000000D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7. Engine Analyzer</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a testing equipment used to find out common engine troubles, be they mechanical or electrical. </w:t>
      </w:r>
    </w:p>
    <w:p w:rsidR="00000000" w:rsidDel="00000000" w:rsidP="00000000" w:rsidRDefault="00000000" w:rsidRPr="00000000" w14:paraId="000000D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8. Oscilloscope</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used for diagnosing ignition and other electrical problems. </w:t>
      </w:r>
    </w:p>
    <w:p w:rsidR="00000000" w:rsidDel="00000000" w:rsidP="00000000" w:rsidRDefault="00000000" w:rsidRPr="00000000" w14:paraId="000000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9. Dynamometer</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used by big service shops in checking engine power performance.</w:t>
      </w:r>
    </w:p>
    <w:p w:rsidR="00000000" w:rsidDel="00000000" w:rsidP="00000000" w:rsidRDefault="00000000" w:rsidRPr="00000000" w14:paraId="000000D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10. Tachometer</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this is a device for measuring engine speed or revolutions per minute (rpm)</w:t>
      </w:r>
    </w:p>
    <w:p w:rsidR="00000000" w:rsidDel="00000000" w:rsidP="00000000" w:rsidRDefault="00000000" w:rsidRPr="00000000" w14:paraId="000000DF">
      <w:pPr>
        <w:spacing w:after="280" w:lineRule="auto"/>
        <w:jc w:val="left"/>
        <w:rPr>
          <w:rFonts w:ascii="Cambria" w:cs="Cambria" w:eastAsia="Cambria" w:hAnsi="Cambria"/>
          <w:color w:val="ffffff"/>
          <w:sz w:val="48"/>
          <w:szCs w:val="48"/>
        </w:rPr>
      </w:pPr>
      <w:r w:rsidDel="00000000" w:rsidR="00000000" w:rsidRPr="00000000">
        <w:rPr>
          <w:rtl w:val="0"/>
        </w:rPr>
      </w:r>
    </w:p>
    <w:p w:rsidR="00000000" w:rsidDel="00000000" w:rsidP="00000000" w:rsidRDefault="00000000" w:rsidRPr="00000000" w14:paraId="000000E0">
      <w:pPr>
        <w:spacing w:after="280" w:lineRule="auto"/>
        <w:jc w:val="left"/>
        <w:rPr>
          <w:rFonts w:ascii="Cambria" w:cs="Cambria" w:eastAsia="Cambria" w:hAnsi="Cambria"/>
          <w:color w:val="ffffff"/>
          <w:sz w:val="48"/>
          <w:szCs w:val="48"/>
        </w:rPr>
      </w:pPr>
      <w:r w:rsidDel="00000000" w:rsidR="00000000" w:rsidRPr="00000000">
        <w:rPr>
          <w:rtl w:val="0"/>
        </w:rPr>
      </w:r>
    </w:p>
    <w:p w:rsidR="00000000" w:rsidDel="00000000" w:rsidP="00000000" w:rsidRDefault="00000000" w:rsidRPr="00000000" w14:paraId="000000E1">
      <w:pPr>
        <w:spacing w:after="280" w:lineRule="auto"/>
        <w:jc w:val="left"/>
        <w:rPr>
          <w:rFonts w:ascii="Cambria" w:cs="Cambria" w:eastAsia="Cambria" w:hAnsi="Cambria"/>
          <w:color w:val="ffffff"/>
          <w:sz w:val="48"/>
          <w:szCs w:val="48"/>
        </w:rPr>
      </w:pPr>
      <w:r w:rsidDel="00000000" w:rsidR="00000000" w:rsidRPr="00000000">
        <w:rPr>
          <w:rtl w:val="0"/>
        </w:rPr>
      </w:r>
    </w:p>
    <w:p w:rsidR="00000000" w:rsidDel="00000000" w:rsidP="00000000" w:rsidRDefault="00000000" w:rsidRPr="00000000" w14:paraId="000000E2">
      <w:pPr>
        <w:spacing w:line="276" w:lineRule="auto"/>
        <w:jc w:val="center"/>
        <w:rPr>
          <w:rFonts w:ascii="Cambria" w:cs="Cambria" w:eastAsia="Cambria" w:hAnsi="Cambria"/>
          <w:b w:val="1"/>
        </w:rPr>
      </w:pPr>
      <w:r w:rsidDel="00000000" w:rsidR="00000000" w:rsidRPr="00000000">
        <w:rPr>
          <w:rtl w:val="0"/>
        </w:rPr>
      </w:r>
    </w:p>
    <w:sectPr>
      <w:pgSz w:h="15840" w:w="12240" w:orient="portrait"/>
      <w:pgMar w:bottom="1008" w:top="1008" w:left="1152" w:right="1008"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Times New Roman"/>
  <w:font w:name="Cambria"/>
  <w:font w:name="Georgia"/>
  <w:font w:name="Calibri"/>
  <w:font w:name="Arial"/>
  <w:font w:name="Bookman Old Style"/>
  <w:font w:name="Arial Black">
    <w:embedRegular w:fontKey="{00000000-0000-0000-0000-000000000000}" r:id="rId1"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1800" w:hanging="360"/>
      </w:pPr>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abstractNum w:abstractNumId="2">
    <w:lvl w:ilvl="0">
      <w:start w:val="1"/>
      <w:numFmt w:val="decimal"/>
      <w:lvlText w:val="%1."/>
      <w:lvlJc w:val="left"/>
      <w:pPr>
        <w:ind w:left="720" w:hanging="360"/>
      </w:pPr>
      <w:rPr>
        <w:b w:val="1"/>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Bookman Old Style" w:cs="Bookman Old Style" w:eastAsia="Bookman Old Style" w:hAnsi="Bookman Old Style"/>
        <w:sz w:val="24"/>
        <w:szCs w:val="24"/>
        <w:lang w:val="en-US"/>
      </w:rPr>
    </w:rPrDefault>
    <w:pPrDefault>
      <w:pPr>
        <w:spacing w:after="120" w:lineRule="auto"/>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jc w:val="left"/>
    </w:pPr>
    <w:rPr>
      <w:rFonts w:ascii="Times New Roman" w:cs="Times New Roman" w:eastAsia="Times New Roman" w:hAnsi="Times New Roman"/>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spacing w:after="0" w:before="40" w:lineRule="auto"/>
    </w:pPr>
    <w:rPr>
      <w:rFonts w:ascii="Cambria" w:cs="Cambria" w:eastAsia="Cambria" w:hAnsi="Cambria"/>
      <w:color w:val="243f61"/>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qFormat w:val="1"/>
    <w:rsid w:val="008C1616"/>
    <w:pPr>
      <w:spacing w:after="120" w:line="240" w:lineRule="auto"/>
      <w:jc w:val="both"/>
    </w:pPr>
    <w:rPr>
      <w:rFonts w:ascii="Bookman Old Style" w:cs="Times New Roman" w:eastAsia="Times New Roman" w:hAnsi="Bookman Old Style"/>
      <w:sz w:val="24"/>
      <w:szCs w:val="20"/>
    </w:rPr>
  </w:style>
  <w:style w:type="paragraph" w:styleId="Heading1">
    <w:name w:val="heading 1"/>
    <w:basedOn w:val="Normal"/>
    <w:link w:val="Heading1Char"/>
    <w:uiPriority w:val="9"/>
    <w:qFormat w:val="1"/>
    <w:rsid w:val="003021F6"/>
    <w:pPr>
      <w:spacing w:after="100" w:afterAutospacing="1" w:before="100" w:beforeAutospacing="1"/>
      <w:jc w:val="left"/>
      <w:outlineLvl w:val="0"/>
    </w:pPr>
    <w:rPr>
      <w:rFonts w:ascii="Times New Roman" w:hAnsi="Times New Roman"/>
      <w:b w:val="1"/>
      <w:bCs w:val="1"/>
      <w:kern w:val="36"/>
      <w:sz w:val="48"/>
      <w:szCs w:val="48"/>
    </w:rPr>
  </w:style>
  <w:style w:type="paragraph" w:styleId="Heading3">
    <w:name w:val="heading 3"/>
    <w:basedOn w:val="Normal"/>
    <w:next w:val="Normal"/>
    <w:link w:val="Heading3Char"/>
    <w:uiPriority w:val="9"/>
    <w:semiHidden w:val="1"/>
    <w:unhideWhenUsed w:val="1"/>
    <w:qFormat w:val="1"/>
    <w:rsid w:val="003021F6"/>
    <w:pPr>
      <w:keepNext w:val="1"/>
      <w:keepLines w:val="1"/>
      <w:spacing w:after="0" w:before="40"/>
      <w:outlineLvl w:val="2"/>
    </w:pPr>
    <w:rPr>
      <w:rFonts w:asciiTheme="majorHAnsi" w:cstheme="majorBidi" w:eastAsiaTheme="majorEastAsia" w:hAnsiTheme="majorHAnsi"/>
      <w:color w:val="243f60" w:themeColor="accent1" w:themeShade="00007F"/>
      <w:szCs w:val="24"/>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qFormat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table" w:styleId="TableGrid">
    <w:name w:val="Table Grid"/>
    <w:basedOn w:val="TableNormal"/>
    <w:uiPriority w:val="59"/>
    <w:rsid w:val="00C773F0"/>
    <w:pPr>
      <w:spacing w:after="0" w:line="240" w:lineRule="auto"/>
    </w:pPr>
    <w:tblPr>
      <w:tblInd w:w="0.0" w:type="dxa"/>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CellMar>
        <w:top w:w="0.0" w:type="dxa"/>
        <w:left w:w="108.0" w:type="dxa"/>
        <w:bottom w:w="0.0" w:type="dxa"/>
        <w:right w:w="108.0" w:type="dxa"/>
      </w:tblCellMar>
    </w:tblPr>
  </w:style>
  <w:style w:type="paragraph" w:styleId="NoSpacing">
    <w:name w:val="No Spacing"/>
    <w:uiPriority w:val="1"/>
    <w:qFormat w:val="1"/>
    <w:rsid w:val="00C773F0"/>
    <w:pPr>
      <w:spacing w:after="0" w:line="240" w:lineRule="auto"/>
    </w:pPr>
  </w:style>
  <w:style w:type="paragraph" w:styleId="ListParagraph">
    <w:name w:val="List Paragraph"/>
    <w:basedOn w:val="Normal"/>
    <w:uiPriority w:val="34"/>
    <w:qFormat w:val="1"/>
    <w:rsid w:val="00537FC8"/>
    <w:pPr>
      <w:ind w:left="720"/>
      <w:contextualSpacing w:val="1"/>
    </w:pPr>
  </w:style>
  <w:style w:type="character" w:styleId="Hyperlink">
    <w:name w:val="Hyperlink"/>
    <w:basedOn w:val="DefaultParagraphFont"/>
    <w:uiPriority w:val="99"/>
    <w:unhideWhenUsed w:val="1"/>
    <w:rsid w:val="00522CD6"/>
    <w:rPr>
      <w:color w:val="0000ff"/>
      <w:u w:val="single"/>
    </w:rPr>
  </w:style>
  <w:style w:type="paragraph" w:styleId="NormalWeb">
    <w:name w:val="Normal (Web)"/>
    <w:basedOn w:val="Normal"/>
    <w:uiPriority w:val="99"/>
    <w:semiHidden w:val="1"/>
    <w:unhideWhenUsed w:val="1"/>
    <w:rsid w:val="00351698"/>
    <w:pPr>
      <w:spacing w:after="100" w:afterAutospacing="1" w:before="100" w:beforeAutospacing="1"/>
      <w:jc w:val="left"/>
    </w:pPr>
    <w:rPr>
      <w:rFonts w:ascii="Times New Roman" w:hAnsi="Times New Roman"/>
      <w:szCs w:val="24"/>
    </w:rPr>
  </w:style>
  <w:style w:type="character" w:styleId="Strong">
    <w:name w:val="Strong"/>
    <w:basedOn w:val="DefaultParagraphFont"/>
    <w:uiPriority w:val="22"/>
    <w:qFormat w:val="1"/>
    <w:rsid w:val="00351698"/>
    <w:rPr>
      <w:b w:val="1"/>
      <w:bCs w:val="1"/>
    </w:rPr>
  </w:style>
  <w:style w:type="character" w:styleId="Emphasis">
    <w:name w:val="Emphasis"/>
    <w:basedOn w:val="DefaultParagraphFont"/>
    <w:uiPriority w:val="20"/>
    <w:qFormat w:val="1"/>
    <w:rsid w:val="00351698"/>
    <w:rPr>
      <w:i w:val="1"/>
      <w:iCs w:val="1"/>
    </w:rPr>
  </w:style>
  <w:style w:type="paragraph" w:styleId="BalloonText">
    <w:name w:val="Balloon Text"/>
    <w:basedOn w:val="Normal"/>
    <w:link w:val="BalloonTextChar"/>
    <w:uiPriority w:val="99"/>
    <w:semiHidden w:val="1"/>
    <w:unhideWhenUsed w:val="1"/>
    <w:rsid w:val="001C455C"/>
    <w:pPr>
      <w:spacing w:after="0"/>
    </w:pPr>
    <w:rPr>
      <w:rFonts w:ascii="Tahoma" w:cs="Tahoma" w:hAnsi="Tahoma"/>
      <w:sz w:val="16"/>
      <w:szCs w:val="16"/>
    </w:rPr>
  </w:style>
  <w:style w:type="character" w:styleId="BalloonTextChar" w:customStyle="1">
    <w:name w:val="Balloon Text Char"/>
    <w:basedOn w:val="DefaultParagraphFont"/>
    <w:link w:val="BalloonText"/>
    <w:uiPriority w:val="99"/>
    <w:semiHidden w:val="1"/>
    <w:rsid w:val="001C455C"/>
    <w:rPr>
      <w:rFonts w:ascii="Tahoma" w:cs="Tahoma" w:eastAsia="Times New Roman" w:hAnsi="Tahoma"/>
      <w:sz w:val="16"/>
      <w:szCs w:val="16"/>
    </w:rPr>
  </w:style>
  <w:style w:type="character" w:styleId="Heading1Char" w:customStyle="1">
    <w:name w:val="Heading 1 Char"/>
    <w:basedOn w:val="DefaultParagraphFont"/>
    <w:link w:val="Heading1"/>
    <w:uiPriority w:val="9"/>
    <w:rsid w:val="003021F6"/>
    <w:rPr>
      <w:rFonts w:ascii="Times New Roman" w:cs="Times New Roman" w:eastAsia="Times New Roman" w:hAnsi="Times New Roman"/>
      <w:b w:val="1"/>
      <w:bCs w:val="1"/>
      <w:kern w:val="36"/>
      <w:sz w:val="48"/>
      <w:szCs w:val="48"/>
    </w:rPr>
  </w:style>
  <w:style w:type="character" w:styleId="Heading3Char" w:customStyle="1">
    <w:name w:val="Heading 3 Char"/>
    <w:basedOn w:val="DefaultParagraphFont"/>
    <w:link w:val="Heading3"/>
    <w:uiPriority w:val="9"/>
    <w:semiHidden w:val="1"/>
    <w:rsid w:val="003021F6"/>
    <w:rPr>
      <w:rFonts w:asciiTheme="majorHAnsi" w:cstheme="majorBidi" w:eastAsiaTheme="majorEastAsia" w:hAnsiTheme="majorHAnsi"/>
      <w:color w:val="243f60" w:themeColor="accent1" w:themeShade="00007F"/>
      <w:sz w:val="24"/>
      <w:szCs w:val="24"/>
    </w:rPr>
  </w:style>
  <w:style w:type="character" w:styleId="CommentReference">
    <w:name w:val="annotation reference"/>
    <w:basedOn w:val="DefaultParagraphFont"/>
    <w:uiPriority w:val="99"/>
    <w:semiHidden w:val="1"/>
    <w:unhideWhenUsed w:val="1"/>
    <w:rsid w:val="009F052E"/>
    <w:rPr>
      <w:sz w:val="16"/>
      <w:szCs w:val="16"/>
    </w:rPr>
  </w:style>
  <w:style w:type="paragraph" w:styleId="CommentText">
    <w:name w:val="annotation text"/>
    <w:basedOn w:val="Normal"/>
    <w:link w:val="CommentTextChar"/>
    <w:uiPriority w:val="99"/>
    <w:semiHidden w:val="1"/>
    <w:unhideWhenUsed w:val="1"/>
    <w:rsid w:val="009F052E"/>
    <w:rPr>
      <w:sz w:val="20"/>
    </w:rPr>
  </w:style>
  <w:style w:type="character" w:styleId="CommentTextChar" w:customStyle="1">
    <w:name w:val="Comment Text Char"/>
    <w:basedOn w:val="DefaultParagraphFont"/>
    <w:link w:val="CommentText"/>
    <w:uiPriority w:val="99"/>
    <w:semiHidden w:val="1"/>
    <w:rsid w:val="009F052E"/>
    <w:rPr>
      <w:rFonts w:ascii="Bookman Old Style" w:cs="Times New Roman" w:eastAsia="Times New Roman" w:hAnsi="Bookman Old Style"/>
      <w:sz w:val="20"/>
      <w:szCs w:val="20"/>
    </w:rPr>
  </w:style>
  <w:style w:type="paragraph" w:styleId="CommentSubject">
    <w:name w:val="annotation subject"/>
    <w:basedOn w:val="CommentText"/>
    <w:next w:val="CommentText"/>
    <w:link w:val="CommentSubjectChar"/>
    <w:uiPriority w:val="99"/>
    <w:semiHidden w:val="1"/>
    <w:unhideWhenUsed w:val="1"/>
    <w:rsid w:val="009F052E"/>
    <w:rPr>
      <w:b w:val="1"/>
      <w:bCs w:val="1"/>
    </w:rPr>
  </w:style>
  <w:style w:type="character" w:styleId="CommentSubjectChar" w:customStyle="1">
    <w:name w:val="Comment Subject Char"/>
    <w:basedOn w:val="CommentTextChar"/>
    <w:link w:val="CommentSubject"/>
    <w:uiPriority w:val="99"/>
    <w:semiHidden w:val="1"/>
    <w:rsid w:val="009F052E"/>
    <w:rPr>
      <w:rFonts w:ascii="Bookman Old Style" w:cs="Times New Roman" w:eastAsia="Times New Roman" w:hAnsi="Bookman Old Style"/>
      <w:b w:val="1"/>
      <w:bCs w:val="1"/>
      <w:sz w:val="20"/>
      <w:szCs w:val="20"/>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15.png"/><Relationship Id="rId22" Type="http://schemas.openxmlformats.org/officeDocument/2006/relationships/image" Target="media/image9.png"/><Relationship Id="rId21" Type="http://schemas.openxmlformats.org/officeDocument/2006/relationships/image" Target="media/image5.png"/><Relationship Id="rId24" Type="http://schemas.openxmlformats.org/officeDocument/2006/relationships/image" Target="media/image23.png"/><Relationship Id="rId23" Type="http://schemas.openxmlformats.org/officeDocument/2006/relationships/image" Target="media/image21.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3.png"/><Relationship Id="rId26" Type="http://schemas.openxmlformats.org/officeDocument/2006/relationships/image" Target="media/image22.png"/><Relationship Id="rId25" Type="http://schemas.openxmlformats.org/officeDocument/2006/relationships/image" Target="media/image24.png"/><Relationship Id="rId28" Type="http://schemas.openxmlformats.org/officeDocument/2006/relationships/image" Target="media/image18.png"/><Relationship Id="rId27" Type="http://schemas.openxmlformats.org/officeDocument/2006/relationships/image" Target="media/image13.png"/><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image" Target="media/image14.png"/><Relationship Id="rId7" Type="http://schemas.openxmlformats.org/officeDocument/2006/relationships/image" Target="media/image8.png"/><Relationship Id="rId8" Type="http://schemas.openxmlformats.org/officeDocument/2006/relationships/image" Target="media/image10.png"/><Relationship Id="rId30" Type="http://schemas.openxmlformats.org/officeDocument/2006/relationships/image" Target="media/image12.png"/><Relationship Id="rId11" Type="http://schemas.openxmlformats.org/officeDocument/2006/relationships/image" Target="media/image4.png"/><Relationship Id="rId10" Type="http://schemas.openxmlformats.org/officeDocument/2006/relationships/image" Target="media/image11.png"/><Relationship Id="rId13" Type="http://schemas.openxmlformats.org/officeDocument/2006/relationships/image" Target="media/image2.png"/><Relationship Id="rId12" Type="http://schemas.openxmlformats.org/officeDocument/2006/relationships/image" Target="media/image16.png"/><Relationship Id="rId15" Type="http://schemas.openxmlformats.org/officeDocument/2006/relationships/image" Target="media/image7.png"/><Relationship Id="rId14" Type="http://schemas.openxmlformats.org/officeDocument/2006/relationships/image" Target="media/image1.png"/><Relationship Id="rId17" Type="http://schemas.openxmlformats.org/officeDocument/2006/relationships/image" Target="media/image17.png"/><Relationship Id="rId16" Type="http://schemas.openxmlformats.org/officeDocument/2006/relationships/image" Target="media/image6.png"/><Relationship Id="rId19" Type="http://schemas.openxmlformats.org/officeDocument/2006/relationships/image" Target="media/image20.png"/><Relationship Id="rId18" Type="http://schemas.openxmlformats.org/officeDocument/2006/relationships/image" Target="media/image19.png"/></Relationships>
</file>

<file path=word/_rels/fontTable.xml.rels><?xml version="1.0" encoding="UTF-8" standalone="yes"?><Relationships xmlns="http://schemas.openxmlformats.org/package/2006/relationships"><Relationship Id="rId1" Type="http://schemas.openxmlformats.org/officeDocument/2006/relationships/font" Target="fonts/ArialBlack-regular.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Aqc8suTsKjBzRmjmgkmnHg5meug==">AMUW2mUmlkeyFPnUvR9BhT6yoEt/WLoKQd0DjQWX2blxkTbtJ6nB1B2y9ExJYk5ylxkRj1Cc1RYE4oK6uFMWlX4B+V0t8DlbqY8AkJS7qRzom6xkpqZYaN/LapGgg2w1F+Xvh7s+RXLy</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2021-05-26T07:30:00Z</dcterms:created>
  <dc:creator>Israel Santos</dc:creator>
</cp:coreProperties>
</file>