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VALIDATE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VALIDATING VEHICLE SPECIFICATION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covers the knowledge, skills and attitude to check body type of the vehicle, check vehicle engine type, check vehicle specifications and complete validation of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Check body type of the vehicle</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Check vehicle engine type</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Check vehicle specifications</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validation of vehicle specification</w:t>
            </w:r>
          </w:p>
        </w:tc>
      </w:tr>
    </w:tbl>
    <w:p w:rsidR="00000000" w:rsidDel="00000000" w:rsidP="00000000" w:rsidRDefault="00000000" w:rsidRPr="00000000" w14:paraId="00000018">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4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2E">
      <w:pPr>
        <w:spacing w:line="240" w:lineRule="auto"/>
        <w:ind w:left="720" w:firstLine="0"/>
        <w:jc w:val="center"/>
        <w:rPr>
          <w:rFonts w:ascii="Cambria" w:cs="Cambria" w:eastAsia="Cambria" w:hAnsi="Cambria"/>
          <w:b w:val="1"/>
          <w:sz w:val="26"/>
          <w:szCs w:val="26"/>
        </w:rPr>
      </w:pPr>
      <w:r w:rsidDel="00000000" w:rsidR="00000000" w:rsidRPr="00000000">
        <w:rPr>
          <w:rFonts w:ascii="Cambria" w:cs="Cambria" w:eastAsia="Cambria" w:hAnsi="Cambria"/>
          <w:b w:val="1"/>
          <w:sz w:val="24"/>
          <w:szCs w:val="24"/>
          <w:rtl w:val="0"/>
        </w:rPr>
        <w:t xml:space="preserve">COMPLETE VALIDATION OF VEHICLE SPECIFICATION</w:t>
      </w:r>
      <w:r w:rsidDel="00000000" w:rsidR="00000000" w:rsidRPr="00000000">
        <w:rPr>
          <w:rtl w:val="0"/>
        </w:rPr>
      </w:r>
    </w:p>
    <w:p w:rsidR="00000000" w:rsidDel="00000000" w:rsidP="00000000" w:rsidRDefault="00000000" w:rsidRPr="00000000" w14:paraId="0000002F">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Complete validation of vehicle specification</w:t>
            </w:r>
          </w:p>
        </w:tc>
        <w:tc>
          <w:tcPr>
            <w:vAlign w:val="center"/>
          </w:tcPr>
          <w:p w:rsidR="00000000" w:rsidDel="00000000" w:rsidP="00000000" w:rsidRDefault="00000000" w:rsidRPr="00000000" w14:paraId="0000003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6">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Complete validation of vehicle specification</w:t>
            </w:r>
          </w:p>
        </w:tc>
        <w:tc>
          <w:tcPr>
            <w:vAlign w:val="center"/>
          </w:tcPr>
          <w:p w:rsidR="00000000" w:rsidDel="00000000" w:rsidP="00000000" w:rsidRDefault="00000000" w:rsidRPr="00000000" w14:paraId="00000039">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LO3. Complete validation of vehicle specification</w:t>
            </w:r>
          </w:p>
        </w:tc>
        <w:tc>
          <w:tcPr>
            <w:vAlign w:val="center"/>
          </w:tcPr>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Complete validation of vehicle specification</w:t>
            </w:r>
            <w:r w:rsidDel="00000000" w:rsidR="00000000" w:rsidRPr="00000000">
              <w:rPr>
                <w:rtl w:val="0"/>
              </w:rPr>
            </w:r>
          </w:p>
        </w:tc>
        <w:tc>
          <w:tcPr>
            <w:vAlign w:val="center"/>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Complete validation of vehicle specification</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9">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A">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D">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F">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0">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0">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OPERATION SHEET 2.2-1</w:t>
      </w:r>
    </w:p>
    <w:p w:rsidR="00000000" w:rsidDel="00000000" w:rsidP="00000000" w:rsidRDefault="00000000" w:rsidRPr="00000000" w14:paraId="00000062">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4">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COMPLETE VALIDATION OF VEHICLE SPECIFICATION</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1"/>
        </w:numPr>
        <w:spacing w:line="240" w:lineRule="auto"/>
        <w:ind w:left="1800" w:hanging="360"/>
        <w:rPr>
          <w:rFonts w:ascii="Cambria" w:cs="Cambria" w:eastAsia="Cambria" w:hAnsi="Cambria"/>
        </w:rPr>
      </w:pPr>
      <w:r w:rsidDel="00000000" w:rsidR="00000000" w:rsidRPr="00000000">
        <w:rPr>
          <w:rtl w:val="0"/>
        </w:rPr>
      </w:r>
    </w:p>
    <w:p w:rsidR="00000000" w:rsidDel="00000000" w:rsidP="00000000" w:rsidRDefault="00000000" w:rsidRPr="00000000" w14:paraId="00000069">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A">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B">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6C">
      <w:pPr>
        <w:spacing w:after="120" w:line="276"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VEHICLE OWNERSHIP</w:t>
      </w:r>
    </w:p>
    <w:p w:rsidR="00000000" w:rsidDel="00000000" w:rsidP="00000000" w:rsidRDefault="00000000" w:rsidRPr="00000000" w14:paraId="0000006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Repair order and vehicle reference materials.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ab/>
        <w:t xml:space="preserve">When mechanical or electrical trouble occurs, technicians first get a description of the problem from the owner or, in a large shop, from the repair service estimator or service advisor who wrote the repair order. To locate the problem, technicians use a diagnostic approach. First , they test to see whether components and systems are secure and working properly. Then, they isolate the components or systems that might be the cause of the problem. For example, if an air-conditioner malfunctions, the technician might check for a simple problem, such as a low coolant level, or a more complex issue, such as a bad drive-train connection that has shorted out the air conditioner. As part of their investigation, technicians may drive the vehicle or use a variety of testing equipment, including onboard and handheld diagnostic computers or compression gauges. These tests may indicate whether a component is salvageable or whether a new one is required. Accuracy and efficiency are critical in diagnosing and repairing vehicles, as parts are increasingly expensive, and timely repairs allow shops to take on more business.</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drawing>
          <wp:inline distB="114300" distT="114300" distL="114300" distR="114300">
            <wp:extent cx="5943600" cy="5613400"/>
            <wp:effectExtent b="0" l="0" r="0" t="0"/>
            <wp:docPr id="3"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5613400"/>
                    </a:xfrm>
                    <a:prstGeom prst="rect"/>
                    <a:ln/>
                  </pic:spPr>
                </pic:pic>
              </a:graphicData>
            </a:graphic>
          </wp:inline>
        </w:drawing>
      </w:r>
      <w:r w:rsidDel="00000000" w:rsidR="00000000" w:rsidRPr="00000000">
        <w:rPr>
          <w:rtl w:val="0"/>
        </w:rPr>
      </w:r>
    </w:p>
    <w:p w:rsidR="00000000" w:rsidDel="00000000" w:rsidP="00000000" w:rsidRDefault="00000000" w:rsidRPr="00000000" w14:paraId="00000073">
      <w:pPr>
        <w:rPr/>
      </w:pPr>
      <w:r w:rsidDel="00000000" w:rsidR="00000000" w:rsidRPr="00000000">
        <w:rPr/>
        <w:drawing>
          <wp:inline distB="114300" distT="114300" distL="114300" distR="114300">
            <wp:extent cx="5943600" cy="1447800"/>
            <wp:effectExtent b="0" l="0" r="0" t="0"/>
            <wp:docPr id="2"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1447800"/>
                    </a:xfrm>
                    <a:prstGeom prst="rect"/>
                    <a:ln/>
                  </pic:spPr>
                </pic:pic>
              </a:graphicData>
            </a:graphic>
          </wp:inline>
        </w:drawing>
      </w:r>
      <w:r w:rsidDel="00000000" w:rsidR="00000000" w:rsidRPr="00000000">
        <w:rPr>
          <w:rtl w:val="0"/>
        </w:rPr>
      </w:r>
    </w:p>
    <w:p w:rsidR="00000000" w:rsidDel="00000000" w:rsidP="00000000" w:rsidRDefault="00000000" w:rsidRPr="00000000" w14:paraId="00000074">
      <w:pPr>
        <w:rPr/>
      </w:pPr>
      <w:r w:rsidDel="00000000" w:rsidR="00000000" w:rsidRPr="00000000">
        <w:rPr/>
        <w:drawing>
          <wp:inline distB="114300" distT="114300" distL="114300" distR="114300">
            <wp:extent cx="3810000" cy="5391150"/>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810000" cy="5391150"/>
                    </a:xfrm>
                    <a:prstGeom prst="rect"/>
                    <a:ln/>
                  </pic:spPr>
                </pic:pic>
              </a:graphicData>
            </a:graphic>
          </wp:inline>
        </w:draw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