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BRAKE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REPAIRING BRAKE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competencies required to diagnose and repair the brake systems.</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brake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brake system</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brake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4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Complete work  processes</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Complete work  processes</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Complete work  processes</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Complete work  processes</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Complete work  processes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Made final inspection.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Turned-over vehicle.</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Restored work area.</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Managed wastes.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stored tools and equipment.</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Accomplished workplace documents.</w:t>
      </w:r>
    </w:p>
    <w:p w:rsidR="00000000" w:rsidDel="00000000" w:rsidP="00000000" w:rsidRDefault="00000000" w:rsidRPr="00000000" w14:paraId="0000006E">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BRAKE SYSTEM</w:t>
      </w:r>
    </w:p>
    <w:p w:rsidR="00000000" w:rsidDel="00000000" w:rsidP="00000000" w:rsidRDefault="00000000" w:rsidRPr="00000000" w14:paraId="00000072">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3">
      <w:pPr>
        <w:spacing w:after="240" w:before="240" w:lineRule="auto"/>
        <w:rPr>
          <w:b w:val="1"/>
        </w:rPr>
      </w:pPr>
      <w:r w:rsidDel="00000000" w:rsidR="00000000" w:rsidRPr="00000000">
        <w:rPr>
          <w:b w:val="1"/>
          <w:rtl w:val="0"/>
        </w:rPr>
        <w:t xml:space="preserve">ROAD TESTING BRAKES</w:t>
      </w:r>
    </w:p>
    <w:p w:rsidR="00000000" w:rsidDel="00000000" w:rsidP="00000000" w:rsidRDefault="00000000" w:rsidRPr="00000000" w14:paraId="00000074">
      <w:pPr>
        <w:spacing w:after="240" w:before="240" w:lineRule="auto"/>
        <w:rPr/>
      </w:pPr>
      <w:r w:rsidDel="00000000" w:rsidR="00000000" w:rsidRPr="00000000">
        <w:rPr>
          <w:rtl w:val="0"/>
        </w:rPr>
        <w:t xml:space="preserve">Road testing allows the brake technician to evaluate brake performance under actual driving conditions. Whenever practical, perform the road test before beginning any work on the brake system. In every case, road test the vehicle after any brake work to make sure the brake system is working safely and properly.</w:t>
      </w:r>
    </w:p>
    <w:p w:rsidR="00000000" w:rsidDel="00000000" w:rsidP="00000000" w:rsidRDefault="00000000" w:rsidRPr="00000000" w14:paraId="00000075">
      <w:pPr>
        <w:spacing w:after="240" w:before="240" w:lineRule="auto"/>
        <w:rPr/>
      </w:pPr>
      <w:r w:rsidDel="00000000" w:rsidR="00000000" w:rsidRPr="00000000">
        <w:rPr>
          <w:rtl w:val="0"/>
        </w:rPr>
        <w:t xml:space="preserve"> </w:t>
      </w:r>
    </w:p>
    <w:p w:rsidR="00000000" w:rsidDel="00000000" w:rsidP="00000000" w:rsidRDefault="00000000" w:rsidRPr="00000000" w14:paraId="00000076">
      <w:pPr>
        <w:spacing w:after="240" w:before="240" w:lineRule="auto"/>
        <w:rPr>
          <w:highlight w:val="lightGray"/>
        </w:rPr>
      </w:pPr>
      <w:r w:rsidDel="00000000" w:rsidR="00000000" w:rsidRPr="00000000">
        <w:rPr>
          <w:highlight w:val="lightGray"/>
          <w:rtl w:val="0"/>
        </w:rPr>
        <w:t xml:space="preserve"> </w:t>
      </w:r>
    </w:p>
    <w:tbl>
      <w:tblPr>
        <w:tblStyle w:val="Table3"/>
        <w:tblW w:w="610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05"/>
        <w:tblGridChange w:id="0">
          <w:tblGrid>
            <w:gridCol w:w="6105"/>
          </w:tblGrid>
        </w:tblGridChange>
      </w:tblGrid>
      <w:tr>
        <w:trPr>
          <w:cantSplit w:val="0"/>
          <w:trHeight w:val="500" w:hRule="atLeast"/>
          <w:tblHeader w:val="0"/>
        </w:trPr>
        <w:tc>
          <w:tcPr>
            <w:tcBorders>
              <w:top w:color="000000" w:space="0" w:sz="8" w:val="single"/>
              <w:left w:color="000000" w:space="0" w:sz="8" w:val="single"/>
              <w:bottom w:color="000000" w:space="0" w:sz="8" w:val="single"/>
              <w:right w:color="000000" w:space="0" w:sz="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77">
            <w:pPr>
              <w:spacing w:after="240" w:before="240" w:lineRule="auto"/>
              <w:jc w:val="center"/>
              <w:rPr>
                <w:b w:val="1"/>
                <w:i w:val="1"/>
                <w:highlight w:val="lightGray"/>
              </w:rPr>
            </w:pPr>
            <w:r w:rsidDel="00000000" w:rsidR="00000000" w:rsidRPr="00000000">
              <w:rPr>
                <w:b w:val="1"/>
                <w:i w:val="1"/>
                <w:highlight w:val="lightGray"/>
                <w:rtl w:val="0"/>
              </w:rPr>
              <w:t xml:space="preserve">W A R N I N G !</w:t>
            </w:r>
          </w:p>
        </w:tc>
      </w:tr>
    </w:tbl>
    <w:p w:rsidR="00000000" w:rsidDel="00000000" w:rsidP="00000000" w:rsidRDefault="00000000" w:rsidRPr="00000000" w14:paraId="00000078">
      <w:pPr>
        <w:spacing w:after="240" w:before="240" w:lineRule="auto"/>
        <w:rPr>
          <w:color w:val="ffffff"/>
          <w:highlight w:val="lightGray"/>
        </w:rPr>
      </w:pPr>
      <w:r w:rsidDel="00000000" w:rsidR="00000000" w:rsidRPr="00000000">
        <w:rPr>
          <w:color w:val="ffffff"/>
          <w:highlight w:val="lightGray"/>
          <w:rtl w:val="0"/>
        </w:rPr>
        <w:t xml:space="preserve"> </w:t>
      </w:r>
    </w:p>
    <w:tbl>
      <w:tblPr>
        <w:tblStyle w:val="Table4"/>
        <w:tblW w:w="610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05"/>
        <w:tblGridChange w:id="0">
          <w:tblGrid>
            <w:gridCol w:w="6105"/>
          </w:tblGrid>
        </w:tblGridChange>
      </w:tblGrid>
      <w:tr>
        <w:trPr>
          <w:cantSplit w:val="0"/>
          <w:trHeight w:val="2705"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79">
            <w:pPr>
              <w:spacing w:after="240" w:before="240" w:lineRule="auto"/>
              <w:rPr>
                <w:i w:val="1"/>
              </w:rPr>
            </w:pPr>
            <w:r w:rsidDel="00000000" w:rsidR="00000000" w:rsidRPr="00000000">
              <w:rPr>
                <w:i w:val="1"/>
                <w:rtl w:val="0"/>
              </w:rPr>
              <w:t xml:space="preserve">Before test driving any car, first check the fluid level in the master cylinder. Depress the brake pedal to be sure there is adequate pedal reserve. Make a series of low-speed stops to be sure the brakes are safe for road testing. Always make a preliminary inspection of the brake system in the shop before taking the vehicle on the road.</w:t>
            </w:r>
          </w:p>
          <w:p w:rsidR="00000000" w:rsidDel="00000000" w:rsidP="00000000" w:rsidRDefault="00000000" w:rsidRPr="00000000" w14:paraId="0000007A">
            <w:pPr>
              <w:spacing w:after="240" w:before="240" w:lineRule="auto"/>
              <w:rPr>
                <w:highlight w:val="lightGray"/>
              </w:rPr>
            </w:pPr>
            <w:r w:rsidDel="00000000" w:rsidR="00000000" w:rsidRPr="00000000">
              <w:rPr>
                <w:highlight w:val="lightGray"/>
                <w:rtl w:val="0"/>
              </w:rPr>
              <w:t xml:space="preserve"> </w:t>
            </w:r>
          </w:p>
        </w:tc>
      </w:tr>
    </w:tbl>
    <w:p w:rsidR="00000000" w:rsidDel="00000000" w:rsidP="00000000" w:rsidRDefault="00000000" w:rsidRPr="00000000" w14:paraId="0000007B">
      <w:pPr>
        <w:spacing w:after="240" w:before="240" w:lineRule="auto"/>
        <w:rPr/>
      </w:pPr>
      <w:r w:rsidDel="00000000" w:rsidR="00000000" w:rsidRPr="00000000">
        <w:rPr/>
        <w:drawing>
          <wp:inline distB="114300" distT="114300" distL="114300" distR="114300">
            <wp:extent cx="5381625" cy="551245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381625" cy="5512450"/>
                    </a:xfrm>
                    <a:prstGeom prst="rect"/>
                    <a:ln/>
                  </pic:spPr>
                </pic:pic>
              </a:graphicData>
            </a:graphic>
          </wp:inline>
        </w:drawing>
      </w:r>
      <w:r w:rsidDel="00000000" w:rsidR="00000000" w:rsidRPr="00000000">
        <w:rPr>
          <w:rtl w:val="0"/>
        </w:rPr>
        <w:t xml:space="preserve">             </w:t>
        <w:tab/>
      </w:r>
    </w:p>
    <w:p w:rsidR="00000000" w:rsidDel="00000000" w:rsidP="00000000" w:rsidRDefault="00000000" w:rsidRPr="00000000" w14:paraId="0000007C">
      <w:pPr>
        <w:spacing w:after="240" w:before="240" w:lineRule="auto"/>
        <w:rPr/>
      </w:pPr>
      <w:r w:rsidDel="00000000" w:rsidR="00000000" w:rsidRPr="00000000">
        <w:rPr>
          <w:rtl w:val="0"/>
        </w:rPr>
        <w:t xml:space="preserve"> </w:t>
      </w:r>
    </w:p>
    <w:p w:rsidR="00000000" w:rsidDel="00000000" w:rsidP="00000000" w:rsidRDefault="00000000" w:rsidRPr="00000000" w14:paraId="0000007D">
      <w:pPr>
        <w:spacing w:after="240" w:before="240" w:lineRule="auto"/>
        <w:rPr/>
      </w:pPr>
      <w:r w:rsidDel="00000000" w:rsidR="00000000" w:rsidRPr="00000000">
        <w:rPr>
          <w:rtl w:val="0"/>
        </w:rPr>
        <w:t xml:space="preserve">Brakes should be road tested on a dry, clean, reasonably smooth, and level roadway. A true test of brake performance cannot be made if the roadway is wet, greasy, or covered with loose dirt. All tires do not grip the road equally. Testing is also adversely affected if the roadway is crowned so as to throw the weight of the vehicle toward the wheels on one side, or if the roadway is so rough that wheels tend to bounce.</w:t>
      </w:r>
    </w:p>
    <w:p w:rsidR="00000000" w:rsidDel="00000000" w:rsidP="00000000" w:rsidRDefault="00000000" w:rsidRPr="00000000" w14:paraId="0000007E">
      <w:pPr>
        <w:rPr>
          <w:rFonts w:ascii="Cambria" w:cs="Cambria" w:eastAsia="Cambria" w:hAnsi="Cambria"/>
          <w:b w:val="1"/>
          <w:color w:val="202124"/>
          <w:sz w:val="26"/>
          <w:szCs w:val="26"/>
        </w:rPr>
      </w:pPr>
      <w:r w:rsidDel="00000000" w:rsidR="00000000" w:rsidRPr="00000000">
        <w:rPr>
          <w:sz w:val="24"/>
          <w:szCs w:val="24"/>
          <w:rtl w:val="0"/>
        </w:rPr>
        <w:t xml:space="preserve">  </w:t>
        <w:tab/>
        <w:t xml:space="preserve">Test brakes at different speeds with both light and heavy pedal pressure. Avoid locking the wheels and sliding the tires on the roadway. There are external conditions that affect brake road-test performance. Tires having unequal contact and grip on the road cause unequal braking. Tires must be equally inflated and the tread pattern of right and left tires must be approximately equal. When the vehicle has unequal loading, the most heavily loaded wheels require more braking power than others and a heavily loaded vehicle requires more braking effort. A loose front-wheel bearing permits the drum and wheel to tilt and have spotty contact with the brake linings, causing erratic brake action. Misalignment of the front end causes the brakes to pull to one side. Also, a loose front-wheel bearing could permit the disc to tilt and have spotty contact with brake shoe linings, causing pulsations when the brakes are applied. Faulty shock absorbers that do not prevent the car from bouncing on quick stops can give the erroneous impression that the brakes are too severe.</w:t>
      </w:r>
      <w:r w:rsidDel="00000000" w:rsidR="00000000" w:rsidRPr="00000000">
        <w:rPr>
          <w:rtl w:val="0"/>
        </w:rPr>
      </w:r>
    </w:p>
    <w:p w:rsidR="00000000" w:rsidDel="00000000" w:rsidP="00000000" w:rsidRDefault="00000000" w:rsidRPr="00000000" w14:paraId="0000007F">
      <w:pPr>
        <w:spacing w:after="120" w:line="24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spacing w:line="240" w:lineRule="auto"/>
        <w:ind w:left="720" w:firstLine="0"/>
        <w:rPr>
          <w:rFonts w:ascii="Cambria" w:cs="Cambria" w:eastAsia="Cambria" w:hAnsi="Cambria"/>
          <w:color w:val="21255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